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67ACFC"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2" w:name="_GoBack"/>
      <w:bookmarkStart w:id="0" w:name="_Toc28359040"/>
      <w:bookmarkStart w:id="1" w:name="_Toc35393830"/>
      <w:r>
        <w:rPr>
          <w:rFonts w:hint="eastAsia" w:ascii="华文中宋" w:hAnsi="华文中宋" w:eastAsia="华文中宋"/>
          <w:lang w:eastAsia="zh-CN"/>
        </w:rPr>
        <w:t>藏粤史诗剧《驻藏张大人》巡演服务采购项目（二次）</w:t>
      </w:r>
      <w:r>
        <w:rPr>
          <w:rFonts w:hint="eastAsia" w:ascii="华文中宋" w:hAnsi="华文中宋" w:eastAsia="华文中宋"/>
        </w:rPr>
        <w:t>合同公告</w:t>
      </w:r>
      <w:bookmarkEnd w:id="0"/>
      <w:bookmarkEnd w:id="1"/>
    </w:p>
    <w:bookmarkEnd w:id="2"/>
    <w:p w14:paraId="3F72E110">
      <w:pPr>
        <w:rPr>
          <w:sz w:val="28"/>
          <w:szCs w:val="28"/>
        </w:rPr>
      </w:pPr>
    </w:p>
    <w:p w14:paraId="2C6A01A1">
      <w:pPr>
        <w:numPr>
          <w:ilvl w:val="0"/>
          <w:numId w:val="0"/>
        </w:numPr>
        <w:rPr>
          <w:rFonts w:hint="eastAsia" w:ascii="仿宋" w:hAnsi="仿宋" w:eastAsia="黑体"/>
          <w:sz w:val="28"/>
          <w:szCs w:val="28"/>
          <w:u w:val="single"/>
          <w:lang w:eastAsia="zh-CN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一、</w:t>
      </w:r>
      <w:r>
        <w:rPr>
          <w:rFonts w:hint="eastAsia" w:ascii="黑体" w:hAnsi="黑体" w:eastAsia="黑体"/>
          <w:sz w:val="28"/>
          <w:szCs w:val="28"/>
        </w:rPr>
        <w:t>合同编号：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54000026210200027788(2)</w:t>
      </w:r>
    </w:p>
    <w:p w14:paraId="2A8433C8">
      <w:pPr>
        <w:numPr>
          <w:ilvl w:val="0"/>
          <w:numId w:val="0"/>
        </w:numPr>
        <w:rPr>
          <w:rFonts w:hint="default" w:ascii="黑体" w:hAnsi="黑体" w:eastAsia="仿宋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二、合同名称：</w:t>
      </w:r>
      <w:r>
        <w:rPr>
          <w:rFonts w:hint="eastAsia" w:ascii="仿宋" w:hAnsi="仿宋" w:eastAsia="仿宋"/>
          <w:sz w:val="28"/>
          <w:szCs w:val="28"/>
          <w:u w:val="single"/>
        </w:rPr>
        <w:t>藏·粵史诗剧《驻藏·张大人》巡演服务合同</w:t>
      </w:r>
    </w:p>
    <w:p w14:paraId="243081BF">
      <w:pPr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三、项目编号：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54000026210200027788(2)</w:t>
      </w:r>
    </w:p>
    <w:p w14:paraId="447980A8">
      <w:pPr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四、项目名称：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藏粤史诗剧《驻藏张大人》巡演服务采购项目（二次）</w:t>
      </w:r>
    </w:p>
    <w:p w14:paraId="0DC4C81A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五、合同主体</w:t>
      </w:r>
    </w:p>
    <w:p w14:paraId="22AF6599">
      <w:pPr>
        <w:ind w:firstLine="560" w:firstLineChars="200"/>
        <w:rPr>
          <w:rFonts w:hint="eastAsia" w:ascii="仿宋" w:hAnsi="仿宋" w:eastAsia="仿宋"/>
          <w:sz w:val="28"/>
          <w:szCs w:val="28"/>
          <w:u w:val="single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采购人（甲方）：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西藏自治区文化和旅游厅</w:t>
      </w:r>
    </w:p>
    <w:p w14:paraId="21D60198">
      <w:pPr>
        <w:ind w:firstLine="560" w:firstLineChars="200"/>
        <w:rPr>
          <w:rFonts w:hint="eastAsia" w:ascii="仿宋" w:hAnsi="仿宋" w:eastAsia="仿宋"/>
          <w:sz w:val="28"/>
          <w:szCs w:val="28"/>
          <w:u w:val="single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地  址：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西藏自治区拉萨市城关区夺底南路2号</w:t>
      </w:r>
    </w:p>
    <w:p w14:paraId="22749AF0">
      <w:pPr>
        <w:ind w:firstLine="560" w:firstLineChars="200"/>
        <w:rPr>
          <w:rFonts w:hint="eastAsia" w:ascii="仿宋" w:hAnsi="仿宋" w:eastAsia="仿宋"/>
          <w:sz w:val="28"/>
          <w:szCs w:val="28"/>
          <w:u w:val="single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13618905203</w:t>
      </w:r>
    </w:p>
    <w:p w14:paraId="3A4399DF">
      <w:pPr>
        <w:ind w:firstLine="560" w:firstLineChars="200"/>
        <w:rPr>
          <w:rFonts w:hint="eastAsia" w:ascii="仿宋" w:hAnsi="仿宋" w:eastAsia="仿宋"/>
          <w:sz w:val="28"/>
          <w:szCs w:val="28"/>
          <w:u w:val="single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供应商（乙方）：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西藏旅投文化传媒创意产业发展有限公司</w:t>
      </w:r>
    </w:p>
    <w:p w14:paraId="4E257EC1">
      <w:pPr>
        <w:ind w:firstLine="560" w:firstLineChars="200"/>
        <w:rPr>
          <w:rFonts w:hint="eastAsia" w:ascii="仿宋" w:hAnsi="仿宋" w:eastAsia="仿宋"/>
          <w:sz w:val="28"/>
          <w:szCs w:val="28"/>
          <w:u w:val="single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地  址：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西藏自治区拉萨市城关区城西区北京中路67号</w:t>
      </w:r>
    </w:p>
    <w:p w14:paraId="75A5A948">
      <w:pPr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15089010202</w:t>
      </w:r>
    </w:p>
    <w:p w14:paraId="7A61B739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六、合同主要信息</w:t>
      </w:r>
    </w:p>
    <w:p w14:paraId="47D46B82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主要标的名称：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藏粤史诗剧《驻藏张大人》巡演服务采购项目（二次）</w:t>
      </w:r>
    </w:p>
    <w:p w14:paraId="283073C4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规格型号（或服务要求）：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详见附件合同</w:t>
      </w:r>
    </w:p>
    <w:p w14:paraId="673D8E12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主要标的数量：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详见附件合同</w:t>
      </w:r>
    </w:p>
    <w:p w14:paraId="1A1E7A33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主要标的单价：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人民币1,410,000.00元</w:t>
      </w:r>
    </w:p>
    <w:p w14:paraId="319091E4">
      <w:pPr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合同金额：</w:t>
      </w:r>
      <w:r>
        <w:rPr>
          <w:rFonts w:hint="eastAsia" w:ascii="仿宋" w:hAnsi="仿宋" w:eastAsia="仿宋"/>
          <w:sz w:val="28"/>
          <w:szCs w:val="28"/>
          <w:u w:val="single"/>
        </w:rPr>
        <w:t>人民币1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,</w:t>
      </w:r>
      <w:r>
        <w:rPr>
          <w:rFonts w:hint="eastAsia" w:ascii="仿宋" w:hAnsi="仿宋" w:eastAsia="仿宋"/>
          <w:sz w:val="28"/>
          <w:szCs w:val="28"/>
          <w:u w:val="single"/>
        </w:rPr>
        <w:t>410,000.00元</w:t>
      </w:r>
    </w:p>
    <w:p w14:paraId="6BADEC40">
      <w:pPr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履约期限、地点等简要信息：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详见附件合同</w:t>
      </w:r>
    </w:p>
    <w:p w14:paraId="666C4C32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采购方式：</w:t>
      </w:r>
      <w:r>
        <w:rPr>
          <w:rFonts w:hint="eastAsia" w:ascii="仿宋" w:hAnsi="仿宋" w:eastAsia="仿宋" w:cs="Times New Roman"/>
          <w:sz w:val="28"/>
          <w:szCs w:val="28"/>
          <w:u w:val="single"/>
          <w:lang w:val="en-US" w:eastAsia="zh-CN"/>
        </w:rPr>
        <w:t>竞争性磋商</w:t>
      </w:r>
    </w:p>
    <w:p w14:paraId="5DFFF930">
      <w:pPr>
        <w:rPr>
          <w:rFonts w:hint="default" w:ascii="黑体" w:hAnsi="黑体" w:eastAsia="仿宋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七、合同签订日期：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2026年8月18日</w:t>
      </w:r>
    </w:p>
    <w:p w14:paraId="7C72FE07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八、合同公告日期：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2026年8月19日</w:t>
      </w:r>
    </w:p>
    <w:p w14:paraId="0B59C4EF">
      <w:pPr>
        <w:rPr>
          <w:rFonts w:hint="eastAsia" w:ascii="黑体" w:hAnsi="黑体" w:eastAsia="仿宋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九、</w:t>
      </w:r>
      <w:r>
        <w:rPr>
          <w:rFonts w:ascii="黑体" w:hAnsi="黑体" w:eastAsia="黑体"/>
          <w:sz w:val="28"/>
          <w:szCs w:val="28"/>
        </w:rPr>
        <w:t>其他</w:t>
      </w:r>
      <w:r>
        <w:rPr>
          <w:rFonts w:hint="eastAsia" w:ascii="黑体" w:hAnsi="黑体" w:eastAsia="黑体"/>
          <w:sz w:val="28"/>
          <w:szCs w:val="28"/>
        </w:rPr>
        <w:t>补充事宜：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无</w:t>
      </w:r>
    </w:p>
    <w:p w14:paraId="301194EB">
      <w:pPr>
        <w:ind w:firstLine="560" w:firstLineChars="200"/>
        <w:rPr>
          <w:rFonts w:hint="eastAsia" w:ascii="仿宋" w:hAnsi="仿宋" w:eastAsia="仿宋"/>
          <w:i/>
          <w:color w:val="FF0000"/>
          <w:sz w:val="30"/>
          <w:szCs w:val="30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附件：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政府采购合同</w:t>
      </w:r>
    </w:p>
    <w:p w14:paraId="5AA92254">
      <w:pPr>
        <w:widowControl/>
        <w:ind w:firstLine="560" w:firstLineChars="200"/>
        <w:jc w:val="left"/>
        <w:rPr>
          <w:rFonts w:ascii="仿宋" w:hAnsi="仿宋" w:eastAsia="仿宋"/>
          <w:sz w:val="28"/>
          <w:szCs w:val="28"/>
        </w:rPr>
      </w:pPr>
    </w:p>
    <w:p w14:paraId="5D6D1E82">
      <w:pPr>
        <w:rPr>
          <w:rFonts w:ascii="仿宋" w:hAnsi="仿宋" w:eastAsia="仿宋"/>
          <w:sz w:val="28"/>
          <w:szCs w:val="28"/>
        </w:rPr>
      </w:pPr>
    </w:p>
    <w:p w14:paraId="336BA4AA"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 xml:space="preserve"> </w:t>
      </w:r>
    </w:p>
    <w:p w14:paraId="40A6D8B9">
      <w:pPr>
        <w:rPr>
          <w:rFonts w:ascii="仿宋" w:hAnsi="仿宋" w:eastAsia="仿宋"/>
          <w:sz w:val="28"/>
          <w:szCs w:val="28"/>
        </w:rPr>
      </w:pPr>
    </w:p>
    <w:p w14:paraId="00B0E88F"/>
    <w:sectPr>
      <w:footerReference r:id="rId3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969663037"/>
    </w:sdtPr>
    <w:sdtContent>
      <w:p w14:paraId="312D5732">
        <w:pPr>
          <w:pStyle w:val="10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 w14:paraId="7DCF6540">
    <w:pPr>
      <w:pStyle w:val="1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094"/>
    <w:rsid w:val="000312DE"/>
    <w:rsid w:val="0005737B"/>
    <w:rsid w:val="000726D8"/>
    <w:rsid w:val="000A551C"/>
    <w:rsid w:val="000A6769"/>
    <w:rsid w:val="000D3B95"/>
    <w:rsid w:val="000D5040"/>
    <w:rsid w:val="000D6508"/>
    <w:rsid w:val="00110BD8"/>
    <w:rsid w:val="001224B2"/>
    <w:rsid w:val="00151C8B"/>
    <w:rsid w:val="0016536B"/>
    <w:rsid w:val="00244094"/>
    <w:rsid w:val="00246690"/>
    <w:rsid w:val="002F4172"/>
    <w:rsid w:val="00322E12"/>
    <w:rsid w:val="00345542"/>
    <w:rsid w:val="003D04C7"/>
    <w:rsid w:val="00430D5D"/>
    <w:rsid w:val="00445621"/>
    <w:rsid w:val="00481E33"/>
    <w:rsid w:val="004B0417"/>
    <w:rsid w:val="004F0CA3"/>
    <w:rsid w:val="004F449A"/>
    <w:rsid w:val="005902A4"/>
    <w:rsid w:val="005C73A5"/>
    <w:rsid w:val="005F02BB"/>
    <w:rsid w:val="006939FC"/>
    <w:rsid w:val="006F41B7"/>
    <w:rsid w:val="0079663A"/>
    <w:rsid w:val="007A5DB6"/>
    <w:rsid w:val="007E2D83"/>
    <w:rsid w:val="0080774A"/>
    <w:rsid w:val="00877C6E"/>
    <w:rsid w:val="008956FC"/>
    <w:rsid w:val="008974EE"/>
    <w:rsid w:val="008A1192"/>
    <w:rsid w:val="008A2FE7"/>
    <w:rsid w:val="0090581E"/>
    <w:rsid w:val="00966F02"/>
    <w:rsid w:val="009A15C7"/>
    <w:rsid w:val="00A30F31"/>
    <w:rsid w:val="00A3374C"/>
    <w:rsid w:val="00A344BA"/>
    <w:rsid w:val="00A34828"/>
    <w:rsid w:val="00C37A88"/>
    <w:rsid w:val="00C52F06"/>
    <w:rsid w:val="00C61BBE"/>
    <w:rsid w:val="00C95981"/>
    <w:rsid w:val="00D26832"/>
    <w:rsid w:val="00DA7067"/>
    <w:rsid w:val="00DC09FA"/>
    <w:rsid w:val="00E457B7"/>
    <w:rsid w:val="00E702D6"/>
    <w:rsid w:val="00E75E92"/>
    <w:rsid w:val="00ED7C2A"/>
    <w:rsid w:val="00EE3266"/>
    <w:rsid w:val="00F53A4B"/>
    <w:rsid w:val="217C6D52"/>
    <w:rsid w:val="25C538D0"/>
    <w:rsid w:val="299C349F"/>
    <w:rsid w:val="2F193C67"/>
    <w:rsid w:val="329F054C"/>
    <w:rsid w:val="3FCE45FA"/>
    <w:rsid w:val="42E11324"/>
    <w:rsid w:val="435519AE"/>
    <w:rsid w:val="4E05469C"/>
    <w:rsid w:val="5C3F2C38"/>
    <w:rsid w:val="61CA6EB1"/>
    <w:rsid w:val="69E947D7"/>
    <w:rsid w:val="73381E91"/>
    <w:rsid w:val="747C049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link w:val="25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link w:val="26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9">
    <w:name w:val="Default Paragraph Font"/>
    <w:semiHidden/>
    <w:unhideWhenUsed/>
    <w:qFormat/>
    <w:uiPriority w:val="1"/>
  </w:style>
  <w:style w:type="table" w:default="1" w:styleId="1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 w:afterLines="0"/>
    </w:pPr>
  </w:style>
  <w:style w:type="paragraph" w:styleId="5">
    <w:name w:val="annotation text"/>
    <w:basedOn w:val="1"/>
    <w:link w:val="27"/>
    <w:semiHidden/>
    <w:unhideWhenUsed/>
    <w:qFormat/>
    <w:uiPriority w:val="99"/>
    <w:pPr>
      <w:jc w:val="left"/>
    </w:pPr>
  </w:style>
  <w:style w:type="paragraph" w:styleId="6">
    <w:name w:val="toc 3"/>
    <w:basedOn w:val="1"/>
    <w:next w:val="1"/>
    <w:unhideWhenUsed/>
    <w:qFormat/>
    <w:uiPriority w:val="39"/>
    <w:pPr>
      <w:widowControl/>
      <w:spacing w:after="100" w:line="259" w:lineRule="auto"/>
      <w:ind w:left="440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7">
    <w:name w:val="Plain Text"/>
    <w:basedOn w:val="1"/>
    <w:link w:val="28"/>
    <w:qFormat/>
    <w:uiPriority w:val="0"/>
    <w:rPr>
      <w:rFonts w:ascii="宋体" w:hAnsi="Courier New" w:eastAsiaTheme="minorEastAsia" w:cstheme="minorBidi"/>
      <w:szCs w:val="22"/>
    </w:rPr>
  </w:style>
  <w:style w:type="paragraph" w:styleId="8">
    <w:name w:val="Date"/>
    <w:basedOn w:val="1"/>
    <w:next w:val="1"/>
    <w:link w:val="29"/>
    <w:qFormat/>
    <w:uiPriority w:val="0"/>
    <w:pPr>
      <w:adjustRightInd w:val="0"/>
      <w:spacing w:line="360" w:lineRule="atLeast"/>
      <w:textAlignment w:val="baseline"/>
    </w:pPr>
    <w:rPr>
      <w:rFonts w:ascii="宋体" w:cs="宋体"/>
      <w:kern w:val="0"/>
      <w:sz w:val="24"/>
      <w:szCs w:val="24"/>
    </w:rPr>
  </w:style>
  <w:style w:type="paragraph" w:styleId="9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2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toc 1"/>
    <w:basedOn w:val="1"/>
    <w:next w:val="1"/>
    <w:unhideWhenUsed/>
    <w:qFormat/>
    <w:uiPriority w:val="39"/>
    <w:pPr>
      <w:widowControl/>
      <w:spacing w:after="100" w:line="259" w:lineRule="auto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13">
    <w:name w:val="toc 2"/>
    <w:basedOn w:val="1"/>
    <w:next w:val="1"/>
    <w:unhideWhenUsed/>
    <w:qFormat/>
    <w:uiPriority w:val="39"/>
    <w:pPr>
      <w:widowControl/>
      <w:spacing w:after="100" w:line="259" w:lineRule="auto"/>
      <w:ind w:left="220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14">
    <w:name w:val="Body Text 2"/>
    <w:basedOn w:val="1"/>
    <w:link w:val="31"/>
    <w:qFormat/>
    <w:uiPriority w:val="0"/>
    <w:pPr>
      <w:spacing w:after="120" w:line="480" w:lineRule="auto"/>
    </w:pPr>
  </w:style>
  <w:style w:type="paragraph" w:styleId="1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16">
    <w:name w:val="annotation subject"/>
    <w:basedOn w:val="5"/>
    <w:next w:val="5"/>
    <w:link w:val="32"/>
    <w:semiHidden/>
    <w:unhideWhenUsed/>
    <w:qFormat/>
    <w:uiPriority w:val="99"/>
    <w:rPr>
      <w:b/>
      <w:bCs/>
    </w:rPr>
  </w:style>
  <w:style w:type="table" w:styleId="18">
    <w:name w:val="Table Grid"/>
    <w:basedOn w:val="17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0">
    <w:name w:val="Strong"/>
    <w:basedOn w:val="19"/>
    <w:qFormat/>
    <w:uiPriority w:val="22"/>
    <w:rPr>
      <w:b/>
    </w:rPr>
  </w:style>
  <w:style w:type="character" w:styleId="21">
    <w:name w:val="Hyperlink"/>
    <w:basedOn w:val="19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22">
    <w:name w:val="annotation reference"/>
    <w:basedOn w:val="19"/>
    <w:semiHidden/>
    <w:unhideWhenUsed/>
    <w:qFormat/>
    <w:uiPriority w:val="99"/>
    <w:rPr>
      <w:sz w:val="21"/>
      <w:szCs w:val="21"/>
    </w:rPr>
  </w:style>
  <w:style w:type="character" w:customStyle="1" w:styleId="23">
    <w:name w:val="页眉 Char"/>
    <w:basedOn w:val="19"/>
    <w:link w:val="11"/>
    <w:qFormat/>
    <w:uiPriority w:val="99"/>
    <w:rPr>
      <w:sz w:val="18"/>
      <w:szCs w:val="18"/>
    </w:rPr>
  </w:style>
  <w:style w:type="character" w:customStyle="1" w:styleId="24">
    <w:name w:val="页脚 Char"/>
    <w:basedOn w:val="19"/>
    <w:link w:val="10"/>
    <w:qFormat/>
    <w:uiPriority w:val="99"/>
    <w:rPr>
      <w:sz w:val="18"/>
      <w:szCs w:val="18"/>
    </w:rPr>
  </w:style>
  <w:style w:type="character" w:customStyle="1" w:styleId="25">
    <w:name w:val="标题 1 Char"/>
    <w:basedOn w:val="19"/>
    <w:link w:val="3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6">
    <w:name w:val="标题 2 Char"/>
    <w:basedOn w:val="19"/>
    <w:link w:val="4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27">
    <w:name w:val="批注文字 Char"/>
    <w:basedOn w:val="19"/>
    <w:link w:val="5"/>
    <w:semiHidden/>
    <w:qFormat/>
    <w:uiPriority w:val="99"/>
    <w:rPr>
      <w:rFonts w:ascii="Times New Roman" w:hAnsi="Times New Roman" w:eastAsia="宋体" w:cs="Times New Roman"/>
      <w:szCs w:val="21"/>
    </w:rPr>
  </w:style>
  <w:style w:type="character" w:customStyle="1" w:styleId="28">
    <w:name w:val="纯文本 Char"/>
    <w:basedOn w:val="19"/>
    <w:link w:val="7"/>
    <w:qFormat/>
    <w:uiPriority w:val="0"/>
    <w:rPr>
      <w:rFonts w:ascii="宋体" w:hAnsi="Courier New"/>
    </w:rPr>
  </w:style>
  <w:style w:type="character" w:customStyle="1" w:styleId="29">
    <w:name w:val="日期 Char"/>
    <w:basedOn w:val="19"/>
    <w:link w:val="8"/>
    <w:qFormat/>
    <w:uiPriority w:val="0"/>
    <w:rPr>
      <w:rFonts w:ascii="宋体" w:hAnsi="Times New Roman" w:eastAsia="宋体" w:cs="宋体"/>
      <w:kern w:val="0"/>
      <w:sz w:val="24"/>
      <w:szCs w:val="24"/>
    </w:rPr>
  </w:style>
  <w:style w:type="character" w:customStyle="1" w:styleId="30">
    <w:name w:val="批注框文本 Char"/>
    <w:basedOn w:val="19"/>
    <w:link w:val="9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正文文本 2 Char"/>
    <w:basedOn w:val="19"/>
    <w:link w:val="14"/>
    <w:qFormat/>
    <w:uiPriority w:val="0"/>
    <w:rPr>
      <w:rFonts w:ascii="Times New Roman" w:hAnsi="Times New Roman" w:eastAsia="宋体" w:cs="Times New Roman"/>
      <w:szCs w:val="21"/>
    </w:rPr>
  </w:style>
  <w:style w:type="character" w:customStyle="1" w:styleId="32">
    <w:name w:val="批注主题 Char"/>
    <w:basedOn w:val="27"/>
    <w:link w:val="16"/>
    <w:semiHidden/>
    <w:qFormat/>
    <w:uiPriority w:val="99"/>
    <w:rPr>
      <w:rFonts w:ascii="Times New Roman" w:hAnsi="Times New Roman" w:eastAsia="宋体" w:cs="Times New Roman"/>
      <w:b/>
      <w:bCs/>
      <w:szCs w:val="21"/>
    </w:rPr>
  </w:style>
  <w:style w:type="character" w:customStyle="1" w:styleId="33">
    <w:name w:val="纯文本 字符"/>
    <w:basedOn w:val="19"/>
    <w:semiHidden/>
    <w:qFormat/>
    <w:uiPriority w:val="99"/>
    <w:rPr>
      <w:rFonts w:hAnsi="Courier New" w:cs="Courier New" w:asciiTheme="minorEastAsia"/>
      <w:szCs w:val="21"/>
    </w:rPr>
  </w:style>
  <w:style w:type="paragraph" w:styleId="34">
    <w:name w:val="List Paragraph"/>
    <w:basedOn w:val="1"/>
    <w:qFormat/>
    <w:uiPriority w:val="34"/>
    <w:pPr>
      <w:ind w:firstLine="420" w:firstLineChars="200"/>
    </w:pPr>
  </w:style>
  <w:style w:type="paragraph" w:customStyle="1" w:styleId="35">
    <w:name w:val="修订1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36">
    <w:name w:val="TOC 标题1"/>
    <w:basedOn w:val="3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376092" w:themeColor="accent1" w:themeShade="BF"/>
      <w:kern w:val="0"/>
      <w:sz w:val="32"/>
      <w:szCs w:val="32"/>
    </w:rPr>
  </w:style>
  <w:style w:type="paragraph" w:customStyle="1" w:styleId="37">
    <w:name w:val="TOC 标题2"/>
    <w:basedOn w:val="3"/>
    <w:next w:val="1"/>
    <w:semiHidden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38">
    <w:name w:val="qowt-font10-gbk"/>
    <w:basedOn w:val="1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Hewlett-Packard Company</Company>
  <Pages>2</Pages>
  <Words>378</Words>
  <Characters>481</Characters>
  <Lines>3</Lines>
  <Paragraphs>1</Paragraphs>
  <TotalTime>6</TotalTime>
  <ScaleCrop>false</ScaleCrop>
  <LinksUpToDate>false</LinksUpToDate>
  <CharactersWithSpaces>486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2020-05-12T08:32:00Z</dcterms:created>
  <dc:creator>赵璧</dc:creator>
  <cp:lastModifiedBy>Administrator</cp:lastModifiedBy>
  <cp:lastPrinted>2020-03-23T07:37:00Z</cp:lastPrinted>
  <dcterms:modified xsi:type="dcterms:W3CDTF">2026-08-19T02:18:34Z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eyJoZGlkIjoiM2VmY2VlYzQ3MGRlN2U4ZjNkODNiNzg4YzAyYWQwMTQiLCJ1c2VySWQiOiI2NzQ5ODk5ODQifQ==</vt:lpwstr>
  </property>
  <property fmtid="{D5CDD505-2E9C-101B-9397-08002B2CF9AE}" pid="4" name="ICV">
    <vt:lpwstr>4B8CC82DC24A4329A2918102706940FE_13</vt:lpwstr>
  </property>
</Properties>
</file>