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93EA9E"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sz w:val="36"/>
          <w:szCs w:val="36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sz w:val="36"/>
          <w:szCs w:val="36"/>
          <w:lang w:val="en-US" w:eastAsia="zh-CN"/>
        </w:rPr>
        <w:t>西藏自治区消防救援总队2024年度消防车辆装备部门集中采购项目XZ2、XZ3包（二次）中标</w:t>
      </w:r>
      <w:r>
        <w:rPr>
          <w:rFonts w:hint="eastAsia" w:ascii="华文中宋" w:hAnsi="华文中宋" w:eastAsia="华文中宋"/>
          <w:sz w:val="36"/>
          <w:szCs w:val="36"/>
        </w:rPr>
        <w:t>公告</w:t>
      </w:r>
      <w:bookmarkEnd w:id="0"/>
      <w:bookmarkEnd w:id="1"/>
    </w:p>
    <w:p w14:paraId="4C22CB4F">
      <w:p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项目编号：XZLX-BMC-2024-264</w:t>
      </w:r>
    </w:p>
    <w:p w14:paraId="4E525305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项目名称：西藏自治区消防救援总队2024年度消防车辆装备部门集中采购项目XZ2</w:t>
      </w:r>
      <w:r>
        <w:rPr>
          <w:rFonts w:hint="eastAsia" w:ascii="黑体" w:hAnsi="黑体" w:eastAsia="黑体"/>
          <w:sz w:val="28"/>
          <w:szCs w:val="28"/>
          <w:lang w:eastAsia="zh-CN"/>
        </w:rPr>
        <w:t>、XZ3包</w:t>
      </w:r>
      <w:r>
        <w:rPr>
          <w:rFonts w:hint="eastAsia" w:ascii="黑体" w:hAnsi="黑体" w:eastAsia="黑体"/>
          <w:sz w:val="28"/>
          <w:szCs w:val="28"/>
        </w:rPr>
        <w:t>（二次）</w:t>
      </w:r>
    </w:p>
    <w:p w14:paraId="46F29587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中标</w:t>
      </w:r>
      <w:r>
        <w:rPr>
          <w:rFonts w:hint="eastAsia" w:ascii="黑体" w:hAnsi="黑体" w:eastAsia="黑体"/>
          <w:sz w:val="28"/>
          <w:szCs w:val="28"/>
        </w:rPr>
        <w:t>信息</w:t>
      </w:r>
    </w:p>
    <w:p w14:paraId="34D02A58">
      <w:pPr>
        <w:pStyle w:val="3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（XZ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2</w:t>
      </w:r>
      <w:r>
        <w:rPr>
          <w:rFonts w:hint="eastAsia" w:ascii="黑体" w:hAnsi="黑体" w:eastAsia="黑体"/>
          <w:sz w:val="28"/>
          <w:szCs w:val="28"/>
        </w:rPr>
        <w:t>包）</w:t>
      </w:r>
    </w:p>
    <w:p w14:paraId="5B06A844">
      <w:pPr>
        <w:pStyle w:val="3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供应商名称：陕西银河消防科技装备股份有限公司</w:t>
      </w:r>
    </w:p>
    <w:p w14:paraId="24D2B50B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供应商地址：陕西省宝鸡市高新开发区20路417号</w:t>
      </w:r>
    </w:p>
    <w:p w14:paraId="1839CD38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成交</w:t>
      </w:r>
      <w:r>
        <w:rPr>
          <w:rFonts w:hint="eastAsia" w:ascii="仿宋" w:hAnsi="仿宋" w:eastAsia="仿宋"/>
          <w:sz w:val="28"/>
          <w:szCs w:val="28"/>
        </w:rPr>
        <w:t>金额：</w:t>
      </w:r>
      <w:bookmarkStart w:id="2" w:name="_Hlk35011944"/>
      <w:r>
        <w:rPr>
          <w:rFonts w:hint="eastAsia" w:ascii="仿宋" w:hAnsi="仿宋" w:eastAsia="仿宋"/>
          <w:sz w:val="28"/>
          <w:szCs w:val="28"/>
        </w:rPr>
        <w:t>3550000.00</w:t>
      </w:r>
      <w:r>
        <w:rPr>
          <w:rFonts w:hint="eastAsia" w:ascii="仿宋" w:hAnsi="仿宋" w:eastAsia="仿宋" w:cs="仿宋"/>
          <w:sz w:val="28"/>
          <w:szCs w:val="28"/>
        </w:rPr>
        <w:t>元</w:t>
      </w:r>
      <w:bookmarkEnd w:id="2"/>
    </w:p>
    <w:p w14:paraId="2925F50A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评审得分：80.03</w:t>
      </w:r>
    </w:p>
    <w:p w14:paraId="56B62AED">
      <w:pPr>
        <w:pStyle w:val="3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（XZ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3</w:t>
      </w:r>
      <w:r>
        <w:rPr>
          <w:rFonts w:hint="eastAsia" w:ascii="黑体" w:hAnsi="黑体" w:eastAsia="黑体"/>
          <w:sz w:val="28"/>
          <w:szCs w:val="28"/>
        </w:rPr>
        <w:t>包）</w:t>
      </w:r>
    </w:p>
    <w:p w14:paraId="154E6EC4">
      <w:pPr>
        <w:pStyle w:val="3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供应商名称：捷达消防科技（苏州）股份有限公司</w:t>
      </w:r>
    </w:p>
    <w:p w14:paraId="381C4EED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供应商地址：中国（江苏）自由贸易试验区苏州片区扬华路8号新扬产业园C2幢</w:t>
      </w:r>
    </w:p>
    <w:p w14:paraId="02529654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成交</w:t>
      </w:r>
      <w:r>
        <w:rPr>
          <w:rFonts w:hint="eastAsia" w:ascii="仿宋" w:hAnsi="仿宋" w:eastAsia="仿宋"/>
          <w:sz w:val="28"/>
          <w:szCs w:val="28"/>
        </w:rPr>
        <w:t>金额：4080000</w:t>
      </w:r>
      <w:r>
        <w:rPr>
          <w:rFonts w:hint="eastAsia" w:ascii="仿宋" w:hAnsi="仿宋" w:eastAsia="仿宋" w:cs="仿宋"/>
          <w:sz w:val="28"/>
          <w:szCs w:val="28"/>
        </w:rPr>
        <w:t>元</w:t>
      </w:r>
    </w:p>
    <w:p w14:paraId="3B25C3C0">
      <w:pPr>
        <w:pStyle w:val="3"/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评审得分：91.19</w:t>
      </w:r>
    </w:p>
    <w:p w14:paraId="4D64859C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主要标的信息</w:t>
      </w:r>
    </w:p>
    <w:p w14:paraId="1315DD94">
      <w:pPr>
        <w:pStyle w:val="3"/>
      </w:pPr>
      <w:r>
        <w:rPr>
          <w:rFonts w:hint="eastAsia" w:ascii="黑体" w:hAnsi="黑体" w:eastAsia="黑体"/>
          <w:sz w:val="28"/>
          <w:szCs w:val="28"/>
        </w:rPr>
        <w:t>XZ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2</w:t>
      </w:r>
      <w:r>
        <w:rPr>
          <w:rFonts w:hint="eastAsia" w:ascii="黑体" w:hAnsi="黑体" w:eastAsia="黑体"/>
          <w:sz w:val="28"/>
          <w:szCs w:val="28"/>
        </w:rPr>
        <w:t>包</w:t>
      </w:r>
    </w:p>
    <w:tbl>
      <w:tblPr>
        <w:tblStyle w:val="11"/>
        <w:tblW w:w="895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63"/>
        <w:gridCol w:w="2411"/>
        <w:gridCol w:w="1610"/>
        <w:gridCol w:w="1081"/>
        <w:gridCol w:w="1293"/>
      </w:tblGrid>
      <w:tr w14:paraId="645502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  <w:jc w:val="center"/>
        </w:trPr>
        <w:tc>
          <w:tcPr>
            <w:tcW w:w="2563" w:type="dxa"/>
            <w:vAlign w:val="center"/>
          </w:tcPr>
          <w:p w14:paraId="1404BE1A">
            <w:pPr>
              <w:pStyle w:val="38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货物名称</w:t>
            </w:r>
          </w:p>
        </w:tc>
        <w:tc>
          <w:tcPr>
            <w:tcW w:w="2411" w:type="dxa"/>
            <w:vAlign w:val="center"/>
          </w:tcPr>
          <w:p w14:paraId="2F9053EF">
            <w:pPr>
              <w:pStyle w:val="38"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品牌（厂家）</w:t>
            </w:r>
          </w:p>
        </w:tc>
        <w:tc>
          <w:tcPr>
            <w:tcW w:w="1610" w:type="dxa"/>
            <w:vAlign w:val="center"/>
          </w:tcPr>
          <w:p w14:paraId="4851623D">
            <w:pPr>
              <w:pStyle w:val="38"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规格型号</w:t>
            </w:r>
          </w:p>
        </w:tc>
        <w:tc>
          <w:tcPr>
            <w:tcW w:w="1081" w:type="dxa"/>
            <w:vAlign w:val="center"/>
          </w:tcPr>
          <w:p w14:paraId="69C2F076">
            <w:pPr>
              <w:pStyle w:val="38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1293" w:type="dxa"/>
            <w:vAlign w:val="center"/>
          </w:tcPr>
          <w:p w14:paraId="70C1649B">
            <w:pPr>
              <w:pStyle w:val="38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单价（元）</w:t>
            </w:r>
          </w:p>
        </w:tc>
      </w:tr>
      <w:tr w14:paraId="709012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1" w:hRule="atLeast"/>
          <w:jc w:val="center"/>
        </w:trPr>
        <w:tc>
          <w:tcPr>
            <w:tcW w:w="2563" w:type="dxa"/>
            <w:vAlign w:val="center"/>
          </w:tcPr>
          <w:p w14:paraId="1E64DA11">
            <w:pPr>
              <w:pStyle w:val="38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城市主战消防车（压缩</w:t>
            </w:r>
          </w:p>
          <w:p w14:paraId="546F4ADE">
            <w:pPr>
              <w:pStyle w:val="38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空气泡沫消防车）</w:t>
            </w:r>
          </w:p>
        </w:tc>
        <w:tc>
          <w:tcPr>
            <w:tcW w:w="2411" w:type="dxa"/>
            <w:vAlign w:val="center"/>
          </w:tcPr>
          <w:p w14:paraId="5E90D04A">
            <w:pPr>
              <w:pStyle w:val="38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银河牌</w:t>
            </w:r>
          </w:p>
          <w:p w14:paraId="5BF28DE5">
            <w:pPr>
              <w:pStyle w:val="38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（陕西银河消防 科技装备股份有限公司）</w:t>
            </w:r>
          </w:p>
        </w:tc>
        <w:tc>
          <w:tcPr>
            <w:tcW w:w="1610" w:type="dxa"/>
            <w:vAlign w:val="center"/>
          </w:tcPr>
          <w:p w14:paraId="06F330A1">
            <w:pPr>
              <w:pStyle w:val="38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AP15/F6</w:t>
            </w:r>
          </w:p>
        </w:tc>
        <w:tc>
          <w:tcPr>
            <w:tcW w:w="1081" w:type="dxa"/>
            <w:vAlign w:val="center"/>
          </w:tcPr>
          <w:p w14:paraId="34D238F2">
            <w:pPr>
              <w:pStyle w:val="38"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293" w:type="dxa"/>
            <w:vAlign w:val="center"/>
          </w:tcPr>
          <w:p w14:paraId="1190931D">
            <w:pPr>
              <w:pStyle w:val="38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1750000.00</w:t>
            </w:r>
          </w:p>
        </w:tc>
      </w:tr>
    </w:tbl>
    <w:p w14:paraId="7AE20421">
      <w:pPr>
        <w:pStyle w:val="3"/>
        <w:rPr>
          <w:rFonts w:hint="eastAsia" w:ascii="黑体" w:hAnsi="黑体" w:eastAsia="黑体"/>
          <w:sz w:val="28"/>
          <w:szCs w:val="28"/>
        </w:rPr>
      </w:pPr>
      <w:r>
        <w:rPr>
          <w:rFonts w:hint="eastAsia"/>
          <w:lang w:val="en-US" w:eastAsia="zh-CN"/>
        </w:rPr>
        <w:t>及其他中标标的物</w:t>
      </w:r>
    </w:p>
    <w:p w14:paraId="3A55D480">
      <w:pPr>
        <w:rPr>
          <w:rFonts w:hint="eastAsia" w:ascii="黑体" w:hAnsi="黑体" w:eastAsia="黑体" w:cs="Times New Roman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XZ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3</w:t>
      </w:r>
      <w:r>
        <w:rPr>
          <w:rFonts w:hint="eastAsia" w:ascii="黑体" w:hAnsi="黑体" w:eastAsia="黑体"/>
          <w:sz w:val="28"/>
          <w:szCs w:val="28"/>
        </w:rPr>
        <w:t>包</w:t>
      </w:r>
    </w:p>
    <w:tbl>
      <w:tblPr>
        <w:tblStyle w:val="12"/>
        <w:tblW w:w="86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0"/>
        <w:gridCol w:w="2683"/>
        <w:gridCol w:w="1403"/>
        <w:gridCol w:w="1230"/>
        <w:gridCol w:w="1681"/>
      </w:tblGrid>
      <w:tr w14:paraId="10AB9D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680" w:type="dxa"/>
            <w:vAlign w:val="center"/>
          </w:tcPr>
          <w:p w14:paraId="664F58CC">
            <w:pPr>
              <w:pStyle w:val="38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货物名称</w:t>
            </w:r>
          </w:p>
        </w:tc>
        <w:tc>
          <w:tcPr>
            <w:tcW w:w="2683" w:type="dxa"/>
            <w:vAlign w:val="center"/>
          </w:tcPr>
          <w:p w14:paraId="3E5B8938">
            <w:pPr>
              <w:pStyle w:val="38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品牌（厂家）</w:t>
            </w:r>
          </w:p>
        </w:tc>
        <w:tc>
          <w:tcPr>
            <w:tcW w:w="1403" w:type="dxa"/>
            <w:vAlign w:val="center"/>
          </w:tcPr>
          <w:p w14:paraId="01F5F083">
            <w:pPr>
              <w:pStyle w:val="38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规格型号</w:t>
            </w:r>
          </w:p>
        </w:tc>
        <w:tc>
          <w:tcPr>
            <w:tcW w:w="1230" w:type="dxa"/>
            <w:vAlign w:val="center"/>
          </w:tcPr>
          <w:p w14:paraId="35B5354F">
            <w:pPr>
              <w:pStyle w:val="38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1681" w:type="dxa"/>
            <w:vAlign w:val="center"/>
          </w:tcPr>
          <w:p w14:paraId="571BF98C">
            <w:pPr>
              <w:pStyle w:val="38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单价（元）</w:t>
            </w:r>
          </w:p>
        </w:tc>
      </w:tr>
      <w:tr w14:paraId="02685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1680" w:type="dxa"/>
            <w:vAlign w:val="center"/>
          </w:tcPr>
          <w:p w14:paraId="1C745C39">
            <w:pPr>
              <w:pStyle w:val="38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泡沫消防车</w:t>
            </w:r>
          </w:p>
          <w:p w14:paraId="25AF86D2">
            <w:pPr>
              <w:pStyle w:val="38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2（8 吨）</w:t>
            </w:r>
          </w:p>
        </w:tc>
        <w:tc>
          <w:tcPr>
            <w:tcW w:w="2683" w:type="dxa"/>
            <w:vAlign w:val="center"/>
          </w:tcPr>
          <w:p w14:paraId="30067A11">
            <w:pPr>
              <w:pStyle w:val="38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捷达消防牌，捷达消防科技（苏州）股份有限公司</w:t>
            </w:r>
          </w:p>
        </w:tc>
        <w:tc>
          <w:tcPr>
            <w:tcW w:w="1403" w:type="dxa"/>
            <w:vAlign w:val="center"/>
          </w:tcPr>
          <w:p w14:paraId="4B24EB5A">
            <w:pPr>
              <w:pStyle w:val="38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SJD5193GXFPM80/SDA</w:t>
            </w:r>
          </w:p>
        </w:tc>
        <w:tc>
          <w:tcPr>
            <w:tcW w:w="1230" w:type="dxa"/>
            <w:vAlign w:val="center"/>
          </w:tcPr>
          <w:p w14:paraId="57C45063">
            <w:pPr>
              <w:pStyle w:val="38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cs="仿宋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681" w:type="dxa"/>
            <w:vAlign w:val="center"/>
          </w:tcPr>
          <w:p w14:paraId="69232287">
            <w:pPr>
              <w:pStyle w:val="38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830000</w:t>
            </w:r>
          </w:p>
        </w:tc>
      </w:tr>
    </w:tbl>
    <w:p w14:paraId="0D362F6E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及其他中标标的物</w:t>
      </w:r>
    </w:p>
    <w:p w14:paraId="3DB77B6A">
      <w:pPr>
        <w:rPr>
          <w:rFonts w:hint="eastAsia" w:ascii="黑体" w:hAnsi="黑体" w:eastAsia="黑体"/>
          <w:sz w:val="28"/>
          <w:szCs w:val="28"/>
        </w:rPr>
      </w:pPr>
      <w:bookmarkStart w:id="7" w:name="_GoBack"/>
      <w:bookmarkEnd w:id="7"/>
      <w:r>
        <w:rPr>
          <w:rFonts w:hint="eastAsia" w:ascii="黑体" w:hAnsi="黑体" w:eastAsia="黑体" w:cs="Times New Roman"/>
          <w:sz w:val="28"/>
          <w:szCs w:val="28"/>
          <w:lang w:val="en-US" w:eastAsia="zh-CN"/>
        </w:rPr>
        <w:t>五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评审专家名单：</w:t>
      </w:r>
    </w:p>
    <w:p w14:paraId="370D7FC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代少杰,王之柱,向仕娟,徐勇,张兵力,张娅,格桑旺堆</w:t>
      </w:r>
    </w:p>
    <w:p w14:paraId="35F26D5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仿宋" w:hAnsi="仿宋" w:eastAsia="仿宋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r>
        <w:rPr>
          <w:rFonts w:hint="eastAsia" w:ascii="仿宋" w:hAnsi="仿宋" w:eastAsia="仿宋" w:cs="Times New Roman"/>
          <w:kern w:val="2"/>
          <w:sz w:val="24"/>
          <w:szCs w:val="24"/>
          <w:lang w:val="en-US" w:eastAsia="zh-CN" w:bidi="ar-SA"/>
        </w:rPr>
        <w:t>发改价格（2015）299号及招标文件规定计取，</w:t>
      </w:r>
      <w:r>
        <w:rPr>
          <w:rFonts w:hint="default" w:ascii="仿宋" w:hAnsi="仿宋" w:eastAsia="仿宋" w:cs="Times New Roman"/>
          <w:kern w:val="2"/>
          <w:sz w:val="24"/>
          <w:szCs w:val="24"/>
          <w:lang w:val="en-US" w:eastAsia="zh-CN" w:bidi="ar-SA"/>
        </w:rPr>
        <w:t>（XZ</w:t>
      </w:r>
      <w:r>
        <w:rPr>
          <w:rFonts w:hint="eastAsia" w:ascii="仿宋" w:hAnsi="仿宋" w:eastAsia="仿宋" w:cs="Times New Roman"/>
          <w:kern w:val="2"/>
          <w:sz w:val="24"/>
          <w:szCs w:val="24"/>
          <w:lang w:val="en-US" w:eastAsia="zh-CN" w:bidi="ar-SA"/>
        </w:rPr>
        <w:t>2</w:t>
      </w:r>
      <w:r>
        <w:rPr>
          <w:rFonts w:hint="default" w:ascii="仿宋" w:hAnsi="仿宋" w:eastAsia="仿宋" w:cs="Times New Roman"/>
          <w:kern w:val="2"/>
          <w:sz w:val="24"/>
          <w:szCs w:val="24"/>
          <w:lang w:val="en-US" w:eastAsia="zh-CN" w:bidi="ar-SA"/>
        </w:rPr>
        <w:t>包）</w:t>
      </w:r>
      <w:r>
        <w:rPr>
          <w:rFonts w:hint="eastAsia" w:ascii="仿宋" w:hAnsi="仿宋" w:eastAsia="仿宋" w:cs="Times New Roman"/>
          <w:kern w:val="2"/>
          <w:sz w:val="24"/>
          <w:szCs w:val="24"/>
          <w:lang w:val="en-US" w:eastAsia="zh-CN" w:bidi="ar-SA"/>
        </w:rPr>
        <w:t>34440元、（XZ3包）39104元。</w:t>
      </w:r>
    </w:p>
    <w:p w14:paraId="3493BB95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18EA26D2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5D46BB8D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八、其他补充事宜：/</w:t>
      </w:r>
    </w:p>
    <w:p w14:paraId="62CF5B6E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7E82FBFB">
      <w:pPr>
        <w:spacing w:line="360" w:lineRule="auto"/>
        <w:ind w:firstLine="720" w:firstLineChars="3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1.采购人信息</w:t>
      </w:r>
    </w:p>
    <w:p w14:paraId="2AFF4C58">
      <w:pPr>
        <w:spacing w:line="360" w:lineRule="auto"/>
        <w:ind w:firstLine="720" w:firstLineChars="3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名 称：西藏自治区消防救援总队</w:t>
      </w:r>
    </w:p>
    <w:p w14:paraId="0CBCB9A2">
      <w:pPr>
        <w:spacing w:line="360" w:lineRule="auto"/>
        <w:ind w:firstLine="720" w:firstLineChars="300"/>
        <w:rPr>
          <w:rFonts w:hint="default" w:ascii="仿宋" w:hAnsi="仿宋" w:eastAsia="仿宋"/>
          <w:sz w:val="24"/>
          <w:szCs w:val="24"/>
          <w:lang w:val="en-US" w:eastAsia="zh-CN"/>
        </w:rPr>
      </w:pPr>
      <w:bookmarkStart w:id="3" w:name="_Toc28359009"/>
      <w:bookmarkStart w:id="4" w:name="_Toc28359086"/>
      <w:r>
        <w:rPr>
          <w:rFonts w:hint="eastAsia" w:ascii="仿宋" w:hAnsi="仿宋" w:eastAsia="仿宋"/>
          <w:sz w:val="24"/>
          <w:szCs w:val="24"/>
        </w:rPr>
        <w:t>地 址：西藏拉萨市城关区太阳岛一路9号</w:t>
      </w:r>
    </w:p>
    <w:p w14:paraId="1BD148B9">
      <w:pPr>
        <w:spacing w:line="360" w:lineRule="auto"/>
        <w:ind w:firstLine="720" w:firstLineChars="300"/>
        <w:rPr>
          <w:rFonts w:hint="default" w:ascii="仿宋" w:hAnsi="仿宋" w:eastAsia="仿宋" w:cs="Times New Roman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sz w:val="24"/>
          <w:szCs w:val="24"/>
        </w:rPr>
        <w:t>联系方式：0891-6878058</w:t>
      </w:r>
    </w:p>
    <w:p w14:paraId="5A90FC3C">
      <w:pPr>
        <w:spacing w:line="360" w:lineRule="auto"/>
        <w:ind w:firstLine="720" w:firstLineChars="3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2.采购代理机构信息</w:t>
      </w:r>
      <w:bookmarkEnd w:id="3"/>
      <w:bookmarkEnd w:id="4"/>
    </w:p>
    <w:p w14:paraId="49A9CC02">
      <w:pPr>
        <w:spacing w:line="360" w:lineRule="auto"/>
        <w:ind w:firstLine="720" w:firstLineChars="3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名 称：西藏立信招标有限公司</w:t>
      </w:r>
    </w:p>
    <w:p w14:paraId="2BD63864">
      <w:pPr>
        <w:spacing w:line="360" w:lineRule="auto"/>
        <w:ind w:firstLine="720" w:firstLineChars="3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地 址：拉萨市林廓北路</w:t>
      </w:r>
      <w:r>
        <w:rPr>
          <w:rFonts w:ascii="仿宋" w:hAnsi="仿宋" w:eastAsia="仿宋"/>
          <w:sz w:val="24"/>
          <w:szCs w:val="24"/>
        </w:rPr>
        <w:t>2号（新气象宾馆院内）</w:t>
      </w:r>
    </w:p>
    <w:p w14:paraId="5FA1130F">
      <w:pPr>
        <w:spacing w:line="360" w:lineRule="auto"/>
        <w:ind w:firstLine="720" w:firstLineChars="3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联系方式：</w:t>
      </w:r>
      <w:bookmarkStart w:id="5" w:name="_Toc28359087"/>
      <w:bookmarkStart w:id="6" w:name="_Toc28359010"/>
      <w:r>
        <w:rPr>
          <w:rFonts w:hint="eastAsia" w:ascii="仿宋" w:hAnsi="仿宋" w:eastAsia="仿宋"/>
          <w:sz w:val="24"/>
          <w:szCs w:val="24"/>
        </w:rPr>
        <w:t>0891-6702797</w:t>
      </w:r>
    </w:p>
    <w:p w14:paraId="12E4FF9C">
      <w:pPr>
        <w:spacing w:line="360" w:lineRule="auto"/>
        <w:ind w:firstLine="720" w:firstLineChars="3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3.项目联系方式</w:t>
      </w:r>
      <w:bookmarkEnd w:id="5"/>
      <w:bookmarkEnd w:id="6"/>
    </w:p>
    <w:p w14:paraId="12B1C4C0">
      <w:pPr>
        <w:spacing w:line="360" w:lineRule="auto"/>
        <w:ind w:firstLine="720" w:firstLineChars="300"/>
        <w:rPr>
          <w:rFonts w:hint="eastAsia" w:ascii="仿宋" w:hAnsi="仿宋" w:eastAsia="仿宋" w:cs="宋体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宋体"/>
          <w:kern w:val="0"/>
          <w:sz w:val="24"/>
          <w:szCs w:val="24"/>
        </w:rPr>
        <w:t>项目</w:t>
      </w:r>
      <w:r>
        <w:rPr>
          <w:rFonts w:hint="eastAsia" w:ascii="仿宋" w:hAnsi="仿宋" w:eastAsia="仿宋"/>
          <w:sz w:val="24"/>
          <w:szCs w:val="24"/>
        </w:rPr>
        <w:t>联系人</w:t>
      </w:r>
      <w:r>
        <w:rPr>
          <w:rFonts w:hint="eastAsia" w:ascii="仿宋" w:hAnsi="仿宋" w:eastAsia="仿宋" w:cs="宋体"/>
          <w:kern w:val="0"/>
          <w:sz w:val="24"/>
          <w:szCs w:val="24"/>
        </w:rPr>
        <w:t>：</w:t>
      </w:r>
      <w:r>
        <w:rPr>
          <w:rFonts w:hint="eastAsia" w:ascii="仿宋" w:hAnsi="仿宋" w:eastAsia="仿宋" w:cs="宋体"/>
          <w:kern w:val="0"/>
          <w:sz w:val="24"/>
          <w:szCs w:val="24"/>
          <w:lang w:val="en-US" w:eastAsia="zh-CN"/>
        </w:rPr>
        <w:t>谢先生</w:t>
      </w:r>
    </w:p>
    <w:p w14:paraId="21CCA237">
      <w:pPr>
        <w:spacing w:line="360" w:lineRule="auto"/>
        <w:ind w:firstLine="720" w:firstLineChars="300"/>
        <w:rPr>
          <w:rFonts w:hint="default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4"/>
          <w:szCs w:val="24"/>
        </w:rPr>
        <w:t xml:space="preserve">电 </w:t>
      </w:r>
      <w:r>
        <w:rPr>
          <w:rFonts w:ascii="仿宋" w:hAnsi="仿宋" w:eastAsia="仿宋" w:cs="宋体"/>
          <w:kern w:val="0"/>
          <w:sz w:val="24"/>
          <w:szCs w:val="24"/>
        </w:rPr>
        <w:t xml:space="preserve">     </w:t>
      </w:r>
      <w:r>
        <w:rPr>
          <w:rFonts w:hint="eastAsia" w:ascii="仿宋" w:hAnsi="仿宋" w:eastAsia="仿宋" w:cs="宋体"/>
          <w:kern w:val="0"/>
          <w:sz w:val="24"/>
          <w:szCs w:val="24"/>
        </w:rPr>
        <w:t>话</w:t>
      </w:r>
      <w:r>
        <w:rPr>
          <w:rFonts w:hint="eastAsia" w:ascii="仿宋" w:hAnsi="仿宋" w:eastAsia="仿宋" w:cs="宋体"/>
          <w:kern w:val="0"/>
          <w:sz w:val="24"/>
          <w:szCs w:val="24"/>
          <w:lang w:eastAsia="zh-CN"/>
        </w:rPr>
        <w:t>：0891-6702797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6192C5"/>
    <w:multiLevelType w:val="singleLevel"/>
    <w:tmpl w:val="866192C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JjOTY4ZmE4NjU1NjhhYjM1NzE4ZWY3ZmQ0MzRjNDAifQ=="/>
  </w:docVars>
  <w:rsids>
    <w:rsidRoot w:val="62F872CE"/>
    <w:rsid w:val="00000643"/>
    <w:rsid w:val="00046ACB"/>
    <w:rsid w:val="000D1D8E"/>
    <w:rsid w:val="00122FD0"/>
    <w:rsid w:val="001417F7"/>
    <w:rsid w:val="00142D5F"/>
    <w:rsid w:val="00187A67"/>
    <w:rsid w:val="001A03FF"/>
    <w:rsid w:val="00226595"/>
    <w:rsid w:val="00265BAB"/>
    <w:rsid w:val="0029596B"/>
    <w:rsid w:val="002A773B"/>
    <w:rsid w:val="002E3CF3"/>
    <w:rsid w:val="002E648F"/>
    <w:rsid w:val="0038180F"/>
    <w:rsid w:val="0039730F"/>
    <w:rsid w:val="003D047C"/>
    <w:rsid w:val="003D7A0C"/>
    <w:rsid w:val="003E45D3"/>
    <w:rsid w:val="003F557C"/>
    <w:rsid w:val="00411D88"/>
    <w:rsid w:val="004959C6"/>
    <w:rsid w:val="004A7116"/>
    <w:rsid w:val="004D2E9F"/>
    <w:rsid w:val="0050172A"/>
    <w:rsid w:val="0053549D"/>
    <w:rsid w:val="00557CA8"/>
    <w:rsid w:val="0059072C"/>
    <w:rsid w:val="005F6232"/>
    <w:rsid w:val="005F7892"/>
    <w:rsid w:val="00603217"/>
    <w:rsid w:val="00604A0A"/>
    <w:rsid w:val="00626220"/>
    <w:rsid w:val="00630748"/>
    <w:rsid w:val="00653928"/>
    <w:rsid w:val="00683BD0"/>
    <w:rsid w:val="006D0CCE"/>
    <w:rsid w:val="006E39AB"/>
    <w:rsid w:val="00744623"/>
    <w:rsid w:val="00745ABF"/>
    <w:rsid w:val="007555C5"/>
    <w:rsid w:val="00761835"/>
    <w:rsid w:val="007D427A"/>
    <w:rsid w:val="007E2D14"/>
    <w:rsid w:val="007E5063"/>
    <w:rsid w:val="007E5562"/>
    <w:rsid w:val="0084346A"/>
    <w:rsid w:val="00852662"/>
    <w:rsid w:val="00896805"/>
    <w:rsid w:val="008971D7"/>
    <w:rsid w:val="008A1B91"/>
    <w:rsid w:val="008A21D6"/>
    <w:rsid w:val="008B2D47"/>
    <w:rsid w:val="008E5636"/>
    <w:rsid w:val="008E6B5F"/>
    <w:rsid w:val="008F28C5"/>
    <w:rsid w:val="00903B02"/>
    <w:rsid w:val="009C1BBC"/>
    <w:rsid w:val="009C2DEF"/>
    <w:rsid w:val="009D3891"/>
    <w:rsid w:val="009D5F2A"/>
    <w:rsid w:val="00A72222"/>
    <w:rsid w:val="00A771A8"/>
    <w:rsid w:val="00A81657"/>
    <w:rsid w:val="00A91889"/>
    <w:rsid w:val="00AA7F4E"/>
    <w:rsid w:val="00AF3A6B"/>
    <w:rsid w:val="00AF63DA"/>
    <w:rsid w:val="00B413B7"/>
    <w:rsid w:val="00B60FBF"/>
    <w:rsid w:val="00B70401"/>
    <w:rsid w:val="00BC562B"/>
    <w:rsid w:val="00BF2578"/>
    <w:rsid w:val="00C5189A"/>
    <w:rsid w:val="00C76289"/>
    <w:rsid w:val="00C95824"/>
    <w:rsid w:val="00CB1474"/>
    <w:rsid w:val="00CD2C5F"/>
    <w:rsid w:val="00D177DA"/>
    <w:rsid w:val="00D639E6"/>
    <w:rsid w:val="00D92D45"/>
    <w:rsid w:val="00DD3A3A"/>
    <w:rsid w:val="00E33790"/>
    <w:rsid w:val="00E747EC"/>
    <w:rsid w:val="00E968B7"/>
    <w:rsid w:val="00EE72E3"/>
    <w:rsid w:val="00F65478"/>
    <w:rsid w:val="00F85DEC"/>
    <w:rsid w:val="00F90744"/>
    <w:rsid w:val="00F93562"/>
    <w:rsid w:val="00FC39B3"/>
    <w:rsid w:val="00FC4449"/>
    <w:rsid w:val="00FE3459"/>
    <w:rsid w:val="00FE6AEE"/>
    <w:rsid w:val="00FE7BFA"/>
    <w:rsid w:val="017002F4"/>
    <w:rsid w:val="02C24CAE"/>
    <w:rsid w:val="03C70711"/>
    <w:rsid w:val="05444423"/>
    <w:rsid w:val="0594101F"/>
    <w:rsid w:val="08B4198B"/>
    <w:rsid w:val="09F85191"/>
    <w:rsid w:val="0A181C44"/>
    <w:rsid w:val="0BFC4072"/>
    <w:rsid w:val="0C2E1468"/>
    <w:rsid w:val="11C456F2"/>
    <w:rsid w:val="121C60CC"/>
    <w:rsid w:val="14136E6E"/>
    <w:rsid w:val="16A448E1"/>
    <w:rsid w:val="1809619F"/>
    <w:rsid w:val="19E322DF"/>
    <w:rsid w:val="1AC417C7"/>
    <w:rsid w:val="1BBB753D"/>
    <w:rsid w:val="1D022362"/>
    <w:rsid w:val="20476A09"/>
    <w:rsid w:val="246551CA"/>
    <w:rsid w:val="24DC16EA"/>
    <w:rsid w:val="297B0C46"/>
    <w:rsid w:val="2A265227"/>
    <w:rsid w:val="30D342E9"/>
    <w:rsid w:val="33564EB3"/>
    <w:rsid w:val="367C093A"/>
    <w:rsid w:val="375536D5"/>
    <w:rsid w:val="3840387E"/>
    <w:rsid w:val="38781B14"/>
    <w:rsid w:val="3A6F10B2"/>
    <w:rsid w:val="3C52254E"/>
    <w:rsid w:val="3CA552AF"/>
    <w:rsid w:val="3CBE1B5F"/>
    <w:rsid w:val="3CE07A86"/>
    <w:rsid w:val="3D98044D"/>
    <w:rsid w:val="3DA87600"/>
    <w:rsid w:val="3DC505B8"/>
    <w:rsid w:val="41926683"/>
    <w:rsid w:val="45AC65A7"/>
    <w:rsid w:val="474B4782"/>
    <w:rsid w:val="512E7987"/>
    <w:rsid w:val="51B46A49"/>
    <w:rsid w:val="53650979"/>
    <w:rsid w:val="53CC16C8"/>
    <w:rsid w:val="541A29E3"/>
    <w:rsid w:val="57970DA2"/>
    <w:rsid w:val="5B405BF2"/>
    <w:rsid w:val="5CB83936"/>
    <w:rsid w:val="5FE05067"/>
    <w:rsid w:val="619015EE"/>
    <w:rsid w:val="62F872CE"/>
    <w:rsid w:val="6CD24E7A"/>
    <w:rsid w:val="6D1C3C17"/>
    <w:rsid w:val="6F1C54FB"/>
    <w:rsid w:val="703C1CF3"/>
    <w:rsid w:val="71552878"/>
    <w:rsid w:val="762F0F26"/>
    <w:rsid w:val="7DEB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/>
    </w:pPr>
    <w:rPr>
      <w:rFonts w:ascii="宋体" w:hAnsi="宋体"/>
    </w:rPr>
  </w:style>
  <w:style w:type="paragraph" w:styleId="3">
    <w:name w:val="Body Text"/>
    <w:basedOn w:val="1"/>
    <w:autoRedefine/>
    <w:qFormat/>
    <w:uiPriority w:val="0"/>
    <w:pPr>
      <w:spacing w:after="120"/>
    </w:pPr>
    <w:rPr>
      <w:rFonts w:ascii="Times New Roman"/>
      <w:szCs w:val="24"/>
    </w:rPr>
  </w:style>
  <w:style w:type="paragraph" w:styleId="6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footer"/>
    <w:basedOn w:val="1"/>
    <w:link w:val="3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3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autoRedefine/>
    <w:qFormat/>
    <w:uiPriority w:val="0"/>
    <w:pPr>
      <w:spacing w:beforeAutospacing="1" w:afterAutospacing="1"/>
      <w:jc w:val="left"/>
    </w:pPr>
    <w:rPr>
      <w:kern w:val="0"/>
      <w:sz w:val="24"/>
    </w:rPr>
  </w:style>
  <w:style w:type="paragraph" w:styleId="10">
    <w:name w:val="Title"/>
    <w:basedOn w:val="1"/>
    <w:next w:val="1"/>
    <w:autoRedefine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table" w:styleId="12">
    <w:name w:val="Table Grid"/>
    <w:basedOn w:val="11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FollowedHyperlink"/>
    <w:basedOn w:val="13"/>
    <w:autoRedefine/>
    <w:qFormat/>
    <w:uiPriority w:val="0"/>
    <w:rPr>
      <w:rFonts w:hint="eastAsia" w:ascii="微软雅黑" w:hAnsi="微软雅黑" w:eastAsia="微软雅黑" w:cs="微软雅黑"/>
      <w:color w:val="02396F"/>
      <w:u w:val="single"/>
    </w:rPr>
  </w:style>
  <w:style w:type="character" w:styleId="15">
    <w:name w:val="Hyperlink"/>
    <w:basedOn w:val="13"/>
    <w:autoRedefine/>
    <w:qFormat/>
    <w:uiPriority w:val="0"/>
    <w:rPr>
      <w:rFonts w:hint="eastAsia" w:ascii="微软雅黑" w:hAnsi="微软雅黑" w:eastAsia="微软雅黑" w:cs="微软雅黑"/>
      <w:color w:val="02396F"/>
      <w:u w:val="single"/>
    </w:rPr>
  </w:style>
  <w:style w:type="character" w:customStyle="1" w:styleId="16">
    <w:name w:val="qxdate"/>
    <w:basedOn w:val="13"/>
    <w:autoRedefine/>
    <w:qFormat/>
    <w:uiPriority w:val="0"/>
    <w:rPr>
      <w:color w:val="333333"/>
      <w:sz w:val="18"/>
      <w:szCs w:val="18"/>
    </w:rPr>
  </w:style>
  <w:style w:type="character" w:customStyle="1" w:styleId="17">
    <w:name w:val="cfdate"/>
    <w:basedOn w:val="13"/>
    <w:autoRedefine/>
    <w:qFormat/>
    <w:uiPriority w:val="0"/>
    <w:rPr>
      <w:color w:val="333333"/>
      <w:sz w:val="18"/>
      <w:szCs w:val="18"/>
    </w:rPr>
  </w:style>
  <w:style w:type="character" w:customStyle="1" w:styleId="18">
    <w:name w:val="redfilefwwh"/>
    <w:basedOn w:val="13"/>
    <w:autoRedefine/>
    <w:qFormat/>
    <w:uiPriority w:val="0"/>
    <w:rPr>
      <w:color w:val="BA2636"/>
      <w:sz w:val="18"/>
      <w:szCs w:val="18"/>
    </w:rPr>
  </w:style>
  <w:style w:type="character" w:customStyle="1" w:styleId="19">
    <w:name w:val="displayarti"/>
    <w:basedOn w:val="13"/>
    <w:autoRedefine/>
    <w:qFormat/>
    <w:uiPriority w:val="0"/>
    <w:rPr>
      <w:color w:val="FFFFFF"/>
      <w:shd w:val="clear" w:color="auto" w:fill="A00000"/>
    </w:rPr>
  </w:style>
  <w:style w:type="character" w:customStyle="1" w:styleId="20">
    <w:name w:val="gjfg"/>
    <w:basedOn w:val="13"/>
    <w:autoRedefine/>
    <w:qFormat/>
    <w:uiPriority w:val="0"/>
  </w:style>
  <w:style w:type="character" w:customStyle="1" w:styleId="21">
    <w:name w:val="redfilenumber"/>
    <w:basedOn w:val="13"/>
    <w:autoRedefine/>
    <w:qFormat/>
    <w:uiPriority w:val="0"/>
    <w:rPr>
      <w:color w:val="BA2636"/>
      <w:sz w:val="18"/>
      <w:szCs w:val="18"/>
    </w:rPr>
  </w:style>
  <w:style w:type="character" w:customStyle="1" w:styleId="22">
    <w:name w:val="next2"/>
    <w:basedOn w:val="13"/>
    <w:autoRedefine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23">
    <w:name w:val="next3"/>
    <w:basedOn w:val="13"/>
    <w:autoRedefine/>
    <w:qFormat/>
    <w:uiPriority w:val="0"/>
    <w:rPr>
      <w:color w:val="888888"/>
    </w:rPr>
  </w:style>
  <w:style w:type="character" w:customStyle="1" w:styleId="24">
    <w:name w:val="prev"/>
    <w:basedOn w:val="13"/>
    <w:autoRedefine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25">
    <w:name w:val="prev1"/>
    <w:basedOn w:val="13"/>
    <w:autoRedefine/>
    <w:qFormat/>
    <w:uiPriority w:val="0"/>
    <w:rPr>
      <w:color w:val="888888"/>
    </w:rPr>
  </w:style>
  <w:style w:type="character" w:customStyle="1" w:styleId="26">
    <w:name w:val="next"/>
    <w:basedOn w:val="13"/>
    <w:autoRedefine/>
    <w:qFormat/>
    <w:uiPriority w:val="0"/>
    <w:rPr>
      <w:color w:val="888888"/>
    </w:rPr>
  </w:style>
  <w:style w:type="character" w:customStyle="1" w:styleId="27">
    <w:name w:val="next1"/>
    <w:basedOn w:val="13"/>
    <w:autoRedefine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28">
    <w:name w:val="prev2"/>
    <w:basedOn w:val="13"/>
    <w:autoRedefine/>
    <w:qFormat/>
    <w:uiPriority w:val="0"/>
    <w:rPr>
      <w:color w:val="888888"/>
    </w:rPr>
  </w:style>
  <w:style w:type="character" w:customStyle="1" w:styleId="29">
    <w:name w:val="prev3"/>
    <w:basedOn w:val="13"/>
    <w:autoRedefine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30">
    <w:name w:val="页眉 字符"/>
    <w:basedOn w:val="13"/>
    <w:link w:val="8"/>
    <w:autoRedefine/>
    <w:qFormat/>
    <w:uiPriority w:val="0"/>
    <w:rPr>
      <w:rFonts w:ascii="Times New Roman" w:hAnsi="Times New Roman"/>
      <w:kern w:val="2"/>
      <w:sz w:val="18"/>
      <w:szCs w:val="18"/>
    </w:rPr>
  </w:style>
  <w:style w:type="character" w:customStyle="1" w:styleId="31">
    <w:name w:val="页脚 字符"/>
    <w:basedOn w:val="13"/>
    <w:link w:val="7"/>
    <w:autoRedefine/>
    <w:qFormat/>
    <w:uiPriority w:val="0"/>
    <w:rPr>
      <w:rFonts w:ascii="Times New Roman" w:hAnsi="Times New Roman"/>
      <w:kern w:val="2"/>
      <w:sz w:val="18"/>
      <w:szCs w:val="18"/>
    </w:rPr>
  </w:style>
  <w:style w:type="paragraph" w:customStyle="1" w:styleId="32">
    <w:name w:val="Char"/>
    <w:basedOn w:val="1"/>
    <w:autoRedefine/>
    <w:qFormat/>
    <w:uiPriority w:val="0"/>
    <w:rPr>
      <w:rFonts w:ascii="Calibri" w:hAnsi="Calibri"/>
      <w:szCs w:val="24"/>
    </w:rPr>
  </w:style>
  <w:style w:type="character" w:customStyle="1" w:styleId="33">
    <w:name w:val="cvlu"/>
    <w:basedOn w:val="13"/>
    <w:autoRedefine/>
    <w:qFormat/>
    <w:uiPriority w:val="0"/>
  </w:style>
  <w:style w:type="character" w:customStyle="1" w:styleId="34">
    <w:name w:val="font11"/>
    <w:basedOn w:val="13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35">
    <w:name w:val="font31"/>
    <w:basedOn w:val="13"/>
    <w:autoRedefine/>
    <w:qFormat/>
    <w:uiPriority w:val="0"/>
    <w:rPr>
      <w:rFonts w:hint="default" w:ascii="Calibri" w:hAnsi="Calibri" w:cs="Calibri"/>
      <w:color w:val="000000"/>
      <w:sz w:val="24"/>
      <w:szCs w:val="24"/>
      <w:u w:val="none"/>
    </w:rPr>
  </w:style>
  <w:style w:type="paragraph" w:customStyle="1" w:styleId="36">
    <w:name w:val="Table Text"/>
    <w:basedOn w:val="1"/>
    <w:autoRedefine/>
    <w:semiHidden/>
    <w:qFormat/>
    <w:uiPriority w:val="0"/>
    <w:rPr>
      <w:rFonts w:ascii="仿宋" w:hAnsi="仿宋" w:eastAsia="仿宋" w:cs="仿宋"/>
      <w:sz w:val="24"/>
      <w:szCs w:val="24"/>
      <w:lang w:eastAsia="en-US"/>
    </w:rPr>
  </w:style>
  <w:style w:type="table" w:customStyle="1" w:styleId="3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8">
    <w:name w:val="Table Paragraph"/>
    <w:basedOn w:val="1"/>
    <w:autoRedefine/>
    <w:qFormat/>
    <w:uiPriority w:val="1"/>
    <w:pPr>
      <w:autoSpaceDE w:val="0"/>
      <w:autoSpaceDN w:val="0"/>
      <w:jc w:val="left"/>
    </w:pPr>
    <w:rPr>
      <w:rFonts w:ascii="仿宋" w:hAnsi="仿宋" w:eastAsia="仿宋" w:cs="仿宋"/>
      <w:kern w:val="0"/>
      <w:sz w:val="22"/>
      <w:szCs w:val="22"/>
      <w:lang w:eastAsia="en-US"/>
    </w:rPr>
  </w:style>
  <w:style w:type="paragraph" w:customStyle="1" w:styleId="39">
    <w:name w:val="#正文#"/>
    <w:autoRedefine/>
    <w:qFormat/>
    <w:uiPriority w:val="0"/>
    <w:pPr>
      <w:spacing w:line="360" w:lineRule="auto"/>
      <w:ind w:firstLine="200" w:firstLineChars="200"/>
    </w:pPr>
    <w:rPr>
      <w:rFonts w:ascii="仿宋" w:hAnsi="仿宋" w:eastAsia="仿宋" w:cs="Times New Roman"/>
      <w:kern w:val="2"/>
      <w:sz w:val="24"/>
      <w:szCs w:val="24"/>
      <w:lang w:val="en-US" w:eastAsia="zh-CN" w:bidi="ar-SA"/>
    </w:rPr>
  </w:style>
  <w:style w:type="paragraph" w:customStyle="1" w:styleId="40">
    <w:name w:val="普通正文"/>
    <w:basedOn w:val="1"/>
    <w:autoRedefine/>
    <w:qFormat/>
    <w:uiPriority w:val="0"/>
    <w:pPr>
      <w:adjustRightInd w:val="0"/>
      <w:spacing w:before="120" w:after="120" w:line="360" w:lineRule="auto"/>
      <w:ind w:firstLine="480"/>
      <w:jc w:val="left"/>
    </w:pPr>
    <w:rPr>
      <w:rFonts w:ascii="Arial" w:hAnsi="Arial"/>
      <w:kern w:val="0"/>
      <w:sz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629</Words>
  <Characters>784</Characters>
  <Lines>10</Lines>
  <Paragraphs>2</Paragraphs>
  <TotalTime>8</TotalTime>
  <ScaleCrop>false</ScaleCrop>
  <LinksUpToDate>false</LinksUpToDate>
  <CharactersWithSpaces>796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2020-09-15T09:17:00Z</dcterms:created>
  <dc:creator>WPS_1553056344</dc:creator>
  <cp:lastModifiedBy>谢杭</cp:lastModifiedBy>
  <cp:lastPrinted>2020-09-15T10:22:00Z</cp:lastPrinted>
  <dcterms:modified xsi:type="dcterms:W3CDTF">2025-01-05T04:13:44Z</dcterms:modified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5884EF9446A04A5FA1537E6D464ED3CD_13</vt:lpwstr>
  </property>
  <property fmtid="{D5CDD505-2E9C-101B-9397-08002B2CF9AE}" pid="4" name="KSOTemplateDocerSaveRecord">
    <vt:lpwstr>eyJoZGlkIjoiZjJjOTY4ZmE4NjU1NjhhYjM1NzE4ZWY3ZmQ0MzRjNDAiLCJ1c2VySWQiOiI0NjA1MjYxNzIifQ==</vt:lpwstr>
  </property>
</Properties>
</file>