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DD120E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val="en-US" w:eastAsia="zh-CN"/>
        </w:rPr>
        <w:t>中标</w:t>
      </w:r>
      <w:r>
        <w:rPr>
          <w:rFonts w:hint="eastAsia" w:ascii="华文中宋" w:hAnsi="华文中宋" w:eastAsia="华文中宋"/>
        </w:rPr>
        <w:t>结果公告</w:t>
      </w:r>
      <w:bookmarkEnd w:id="0"/>
      <w:bookmarkEnd w:id="1"/>
    </w:p>
    <w:p w14:paraId="17A36281"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/>
        </w:rPr>
        <w:t>GZFCG2025-24584</w:t>
      </w:r>
    </w:p>
    <w:p w14:paraId="3B9D336F">
      <w:pPr>
        <w:spacing w:line="360" w:lineRule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尼木县2025年计划内常规农药采购项目</w:t>
      </w:r>
    </w:p>
    <w:p w14:paraId="58261741">
      <w:pPr>
        <w:numPr>
          <w:ilvl w:val="0"/>
          <w:numId w:val="0"/>
        </w:numPr>
        <w:ind w:leftChars="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三、成交信息</w:t>
      </w:r>
    </w:p>
    <w:p w14:paraId="4295BE7C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朗健农资销售（成都）有限责任公司</w:t>
      </w:r>
    </w:p>
    <w:p w14:paraId="1BAE4C7E"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四川省成都市龙泉驿区经开区南一路1024号派瑞国际3栋19层1902附09号</w:t>
      </w:r>
    </w:p>
    <w:p w14:paraId="70F11FD6">
      <w:pPr>
        <w:ind w:firstLine="560" w:firstLineChars="200"/>
        <w:rPr>
          <w:rFonts w:hint="default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</w:rPr>
        <w:t>成交金额：1506556.00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元</w:t>
      </w:r>
    </w:p>
    <w:p w14:paraId="76AB7360">
      <w:pPr>
        <w:numPr>
          <w:ilvl w:val="0"/>
          <w:numId w:val="0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 w:cs="Times New Roman"/>
          <w:kern w:val="2"/>
          <w:sz w:val="28"/>
          <w:szCs w:val="28"/>
          <w:lang w:val="en-US" w:eastAsia="zh-CN" w:bidi="ar-SA"/>
        </w:rPr>
        <w:t>四、</w:t>
      </w: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16"/>
        <w:tblW w:w="8057" w:type="dxa"/>
        <w:tblInd w:w="231" w:type="dxa"/>
        <w:tblBorders>
          <w:top w:val="single" w:color="FFFFFF" w:sz="2" w:space="0"/>
          <w:left w:val="single" w:color="FFFFFF" w:sz="2" w:space="0"/>
          <w:bottom w:val="single" w:color="FFFFFF" w:sz="2" w:space="0"/>
          <w:right w:val="single" w:color="FFFFFF" w:sz="2" w:space="0"/>
          <w:insideH w:val="single" w:color="FFFFFF" w:sz="2" w:space="0"/>
          <w:insideV w:val="single" w:color="FFFFFF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"/>
        <w:gridCol w:w="1429"/>
        <w:gridCol w:w="1143"/>
        <w:gridCol w:w="1171"/>
        <w:gridCol w:w="1286"/>
        <w:gridCol w:w="971"/>
        <w:gridCol w:w="1343"/>
      </w:tblGrid>
      <w:tr w14:paraId="5D1AE318">
        <w:tblPrEx>
          <w:tblBorders>
            <w:top w:val="single" w:color="FFFFFF" w:sz="2" w:space="0"/>
            <w:left w:val="single" w:color="FFFFFF" w:sz="2" w:space="0"/>
            <w:bottom w:val="single" w:color="FFFFFF" w:sz="2" w:space="0"/>
            <w:right w:val="single" w:color="FFFFFF" w:sz="2" w:space="0"/>
            <w:insideH w:val="single" w:color="FFFFFF" w:sz="2" w:space="0"/>
            <w:insideV w:val="single" w:color="FFFFF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9" w:hRule="atLeast"/>
        </w:trPr>
        <w:tc>
          <w:tcPr>
            <w:tcW w:w="714" w:type="dxa"/>
            <w:shd w:val="clear" w:color="auto" w:fill="4874CB"/>
            <w:vAlign w:val="top"/>
          </w:tcPr>
          <w:p w14:paraId="136EA6C5">
            <w:pPr>
              <w:widowControl/>
              <w:adjustRightInd w:val="0"/>
              <w:snapToGrid w:val="0"/>
              <w:spacing w:after="200" w:line="251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719EE644">
            <w:pPr>
              <w:widowControl/>
              <w:adjustRightInd w:val="0"/>
              <w:snapToGrid w:val="0"/>
              <w:spacing w:after="200" w:line="251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66EFB998">
            <w:pPr>
              <w:adjustRightInd w:val="0"/>
              <w:snapToGrid w:val="0"/>
              <w:spacing w:before="88" w:after="200" w:line="196" w:lineRule="auto"/>
              <w:ind w:left="155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b/>
                <w:bCs/>
                <w:color w:val="FFFFFF"/>
                <w:spacing w:val="-11"/>
                <w:sz w:val="24"/>
                <w:szCs w:val="24"/>
                <w:lang w:val="en-US" w:eastAsia="en-US" w:bidi="ar-SA"/>
              </w:rPr>
              <w:t>序号</w:t>
            </w:r>
          </w:p>
        </w:tc>
        <w:tc>
          <w:tcPr>
            <w:tcW w:w="1429" w:type="dxa"/>
            <w:shd w:val="clear" w:color="auto" w:fill="4874CB"/>
            <w:vAlign w:val="top"/>
          </w:tcPr>
          <w:p w14:paraId="75F4FD2A">
            <w:pPr>
              <w:widowControl/>
              <w:adjustRightInd w:val="0"/>
              <w:snapToGrid w:val="0"/>
              <w:spacing w:after="200" w:line="252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54D52ADE">
            <w:pPr>
              <w:widowControl/>
              <w:adjustRightInd w:val="0"/>
              <w:snapToGrid w:val="0"/>
              <w:spacing w:after="200" w:line="253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22A2BC0C">
            <w:pPr>
              <w:adjustRightInd w:val="0"/>
              <w:snapToGrid w:val="0"/>
              <w:spacing w:before="88" w:after="200" w:line="194" w:lineRule="auto"/>
              <w:ind w:left="284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b/>
                <w:bCs/>
                <w:color w:val="FFFFFF"/>
                <w:spacing w:val="-7"/>
                <w:sz w:val="24"/>
                <w:szCs w:val="24"/>
                <w:lang w:val="en-US" w:eastAsia="en-US" w:bidi="ar-SA"/>
              </w:rPr>
              <w:t>产品名称</w:t>
            </w:r>
          </w:p>
        </w:tc>
        <w:tc>
          <w:tcPr>
            <w:tcW w:w="1143" w:type="dxa"/>
            <w:shd w:val="clear" w:color="auto" w:fill="4874CB"/>
            <w:vAlign w:val="top"/>
          </w:tcPr>
          <w:p w14:paraId="47F3A911">
            <w:pPr>
              <w:adjustRightInd w:val="0"/>
              <w:snapToGrid w:val="0"/>
              <w:spacing w:before="248" w:after="200" w:line="194" w:lineRule="auto"/>
              <w:ind w:left="156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b/>
                <w:bCs/>
                <w:color w:val="FFFFFF"/>
                <w:spacing w:val="-8"/>
                <w:sz w:val="24"/>
                <w:szCs w:val="24"/>
                <w:lang w:val="en-US" w:eastAsia="en-US" w:bidi="ar-SA"/>
              </w:rPr>
              <w:t>产品国</w:t>
            </w:r>
          </w:p>
          <w:p w14:paraId="5247773B">
            <w:pPr>
              <w:adjustRightInd w:val="0"/>
              <w:snapToGrid w:val="0"/>
              <w:spacing w:before="8" w:after="200" w:line="241" w:lineRule="auto"/>
              <w:ind w:right="18" w:firstLine="200" w:firstLineChars="100"/>
              <w:jc w:val="both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b/>
                <w:bCs/>
                <w:color w:val="FFFFFF"/>
                <w:spacing w:val="-20"/>
                <w:sz w:val="24"/>
                <w:szCs w:val="24"/>
                <w:lang w:val="en-US" w:eastAsia="en-US" w:bidi="ar-SA"/>
              </w:rPr>
              <w:t>别（</w:t>
            </w:r>
            <w:r>
              <w:rPr>
                <w:rFonts w:ascii="华文楷体" w:hAnsi="华文楷体" w:eastAsia="华文楷体" w:cs="华文楷体"/>
                <w:color w:val="FFFFFF"/>
                <w:spacing w:val="-12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b/>
                <w:bCs/>
                <w:color w:val="FFFFFF"/>
                <w:spacing w:val="-20"/>
                <w:sz w:val="24"/>
                <w:szCs w:val="24"/>
                <w:lang w:val="en-US" w:eastAsia="en-US" w:bidi="ar-SA"/>
              </w:rPr>
              <w:t>地</w:t>
            </w:r>
          </w:p>
          <w:p w14:paraId="75956778">
            <w:pPr>
              <w:adjustRightInd w:val="0"/>
              <w:snapToGrid w:val="0"/>
              <w:spacing w:after="200" w:line="229" w:lineRule="auto"/>
              <w:ind w:left="309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b/>
                <w:bCs/>
                <w:color w:val="FFFFFF"/>
                <w:spacing w:val="-27"/>
                <w:sz w:val="24"/>
                <w:szCs w:val="24"/>
                <w:lang w:val="en-US" w:eastAsia="en-US" w:bidi="ar-SA"/>
              </w:rPr>
              <w:t>区）</w:t>
            </w:r>
          </w:p>
        </w:tc>
        <w:tc>
          <w:tcPr>
            <w:tcW w:w="1171" w:type="dxa"/>
            <w:shd w:val="clear" w:color="auto" w:fill="4874CB"/>
            <w:vAlign w:val="top"/>
          </w:tcPr>
          <w:p w14:paraId="58187EE7">
            <w:pPr>
              <w:widowControl/>
              <w:adjustRightInd w:val="0"/>
              <w:snapToGrid w:val="0"/>
              <w:spacing w:after="200" w:line="255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21A89A52">
            <w:pPr>
              <w:widowControl/>
              <w:adjustRightInd w:val="0"/>
              <w:snapToGrid w:val="0"/>
              <w:spacing w:after="200" w:line="255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17273498">
            <w:pPr>
              <w:adjustRightInd w:val="0"/>
              <w:snapToGrid w:val="0"/>
              <w:spacing w:before="87" w:after="200" w:line="191" w:lineRule="auto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b/>
                <w:bCs/>
                <w:color w:val="FFFFFF"/>
                <w:spacing w:val="-7"/>
                <w:sz w:val="24"/>
                <w:szCs w:val="24"/>
                <w:lang w:val="en-US" w:eastAsia="en-US" w:bidi="ar-SA"/>
              </w:rPr>
              <w:t>规格型号</w:t>
            </w:r>
          </w:p>
        </w:tc>
        <w:tc>
          <w:tcPr>
            <w:tcW w:w="1286" w:type="dxa"/>
            <w:shd w:val="clear" w:color="auto" w:fill="4874CB"/>
            <w:vAlign w:val="top"/>
          </w:tcPr>
          <w:p w14:paraId="5B4D381D">
            <w:pPr>
              <w:widowControl/>
              <w:adjustRightInd w:val="0"/>
              <w:snapToGrid w:val="0"/>
              <w:spacing w:after="200" w:line="252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48C8F64A">
            <w:pPr>
              <w:widowControl/>
              <w:adjustRightInd w:val="0"/>
              <w:snapToGrid w:val="0"/>
              <w:spacing w:after="200" w:line="253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768463C8">
            <w:pPr>
              <w:adjustRightInd w:val="0"/>
              <w:snapToGrid w:val="0"/>
              <w:spacing w:before="88" w:after="200" w:line="194" w:lineRule="auto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b/>
                <w:bCs/>
                <w:color w:val="FFFFFF"/>
                <w:spacing w:val="-11"/>
                <w:sz w:val="24"/>
                <w:szCs w:val="24"/>
                <w:lang w:val="en-US" w:eastAsia="en-US" w:bidi="ar-SA"/>
              </w:rPr>
              <w:t>生产厂商</w:t>
            </w:r>
          </w:p>
        </w:tc>
        <w:tc>
          <w:tcPr>
            <w:tcW w:w="971" w:type="dxa"/>
            <w:shd w:val="clear" w:color="auto" w:fill="4874CB"/>
            <w:vAlign w:val="top"/>
          </w:tcPr>
          <w:p w14:paraId="61F8DA0D">
            <w:pPr>
              <w:widowControl/>
              <w:adjustRightInd w:val="0"/>
              <w:snapToGrid w:val="0"/>
              <w:spacing w:after="200" w:line="252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4B4A79E7">
            <w:pPr>
              <w:widowControl/>
              <w:adjustRightInd w:val="0"/>
              <w:snapToGrid w:val="0"/>
              <w:spacing w:after="200" w:line="253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04DFAE63">
            <w:pPr>
              <w:adjustRightInd w:val="0"/>
              <w:snapToGrid w:val="0"/>
              <w:spacing w:before="88" w:after="200" w:line="194" w:lineRule="auto"/>
              <w:ind w:left="255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b/>
                <w:bCs/>
                <w:color w:val="FFFFFF"/>
                <w:spacing w:val="-9"/>
                <w:w w:val="98"/>
                <w:sz w:val="24"/>
                <w:szCs w:val="24"/>
                <w:lang w:val="en-US" w:eastAsia="en-US" w:bidi="ar-SA"/>
              </w:rPr>
              <w:t>数量</w:t>
            </w:r>
          </w:p>
        </w:tc>
        <w:tc>
          <w:tcPr>
            <w:tcW w:w="1343" w:type="dxa"/>
            <w:shd w:val="clear" w:color="auto" w:fill="4874CB"/>
            <w:vAlign w:val="top"/>
          </w:tcPr>
          <w:p w14:paraId="3572167E">
            <w:pPr>
              <w:widowControl/>
              <w:adjustRightInd w:val="0"/>
              <w:snapToGrid w:val="0"/>
              <w:spacing w:after="200" w:line="252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36BCEB58">
            <w:pPr>
              <w:widowControl/>
              <w:adjustRightInd w:val="0"/>
              <w:snapToGrid w:val="0"/>
              <w:spacing w:after="200" w:line="252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0A9E2B45">
            <w:pPr>
              <w:adjustRightInd w:val="0"/>
              <w:snapToGrid w:val="0"/>
              <w:spacing w:before="87" w:after="200" w:line="195" w:lineRule="auto"/>
              <w:ind w:left="428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b/>
                <w:bCs/>
                <w:color w:val="FFFFFF"/>
                <w:spacing w:val="-14"/>
                <w:sz w:val="24"/>
                <w:szCs w:val="24"/>
                <w:lang w:val="en-US" w:eastAsia="en-US" w:bidi="ar-SA"/>
              </w:rPr>
              <w:t>单价</w:t>
            </w:r>
          </w:p>
        </w:tc>
      </w:tr>
      <w:tr w14:paraId="669A0B58">
        <w:tblPrEx>
          <w:tblBorders>
            <w:top w:val="single" w:color="FFFFFF" w:sz="2" w:space="0"/>
            <w:left w:val="single" w:color="FFFFFF" w:sz="2" w:space="0"/>
            <w:bottom w:val="single" w:color="FFFFFF" w:sz="2" w:space="0"/>
            <w:right w:val="single" w:color="FFFFFF" w:sz="2" w:space="0"/>
            <w:insideH w:val="single" w:color="FFFFFF" w:sz="2" w:space="0"/>
            <w:insideV w:val="single" w:color="FFFFF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5" w:hRule="atLeast"/>
        </w:trPr>
        <w:tc>
          <w:tcPr>
            <w:tcW w:w="714" w:type="dxa"/>
            <w:shd w:val="clear" w:color="auto" w:fill="DAE3F5"/>
            <w:vAlign w:val="top"/>
          </w:tcPr>
          <w:p w14:paraId="350A6CB3">
            <w:pPr>
              <w:widowControl/>
              <w:adjustRightInd w:val="0"/>
              <w:snapToGrid w:val="0"/>
              <w:spacing w:after="200" w:line="479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73609E63">
            <w:pPr>
              <w:adjustRightInd w:val="0"/>
              <w:snapToGrid w:val="0"/>
              <w:spacing w:before="87" w:after="200" w:line="177" w:lineRule="auto"/>
              <w:ind w:left="285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1429" w:type="dxa"/>
            <w:shd w:val="clear" w:color="auto" w:fill="DAE3F5"/>
            <w:vAlign w:val="top"/>
          </w:tcPr>
          <w:p w14:paraId="36D644F9">
            <w:pPr>
              <w:widowControl/>
              <w:adjustRightInd w:val="0"/>
              <w:snapToGrid w:val="0"/>
              <w:spacing w:after="200" w:line="278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5763C3E8">
            <w:pPr>
              <w:adjustRightInd w:val="0"/>
              <w:snapToGrid w:val="0"/>
              <w:spacing w:before="88" w:after="200" w:line="238" w:lineRule="auto"/>
              <w:ind w:left="125" w:right="100" w:hanging="20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1"/>
                <w:sz w:val="24"/>
                <w:szCs w:val="24"/>
                <w:lang w:val="en-US" w:eastAsia="en-US" w:bidi="ar-SA"/>
              </w:rPr>
              <w:t>4.5%高效氯</w:t>
            </w:r>
            <w:r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spacing w:val="-6"/>
                <w:sz w:val="24"/>
                <w:szCs w:val="24"/>
                <w:lang w:val="en-US" w:eastAsia="en-US" w:bidi="ar-SA"/>
              </w:rPr>
              <w:t>氰菊酯乳油</w:t>
            </w:r>
          </w:p>
        </w:tc>
        <w:tc>
          <w:tcPr>
            <w:tcW w:w="1143" w:type="dxa"/>
            <w:shd w:val="clear" w:color="auto" w:fill="DAE3F5"/>
            <w:vAlign w:val="top"/>
          </w:tcPr>
          <w:p w14:paraId="7884E555">
            <w:pPr>
              <w:widowControl/>
              <w:adjustRightInd w:val="0"/>
              <w:snapToGrid w:val="0"/>
              <w:spacing w:after="200" w:line="283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008EB941">
            <w:pPr>
              <w:adjustRightInd w:val="0"/>
              <w:snapToGrid w:val="0"/>
              <w:spacing w:before="87" w:after="200" w:line="232" w:lineRule="auto"/>
              <w:ind w:left="125" w:right="91" w:firstLine="125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22"/>
                <w:sz w:val="24"/>
                <w:szCs w:val="24"/>
                <w:lang w:val="en-US" w:eastAsia="en-US" w:bidi="ar-SA"/>
              </w:rPr>
              <w:t>中国</w:t>
            </w:r>
            <w:r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  <w:t xml:space="preserve">   </w:t>
            </w:r>
            <w:r>
              <w:rPr>
                <w:rFonts w:ascii="华文楷体" w:hAnsi="华文楷体" w:eastAsia="华文楷体" w:cs="华文楷体"/>
                <w:spacing w:val="-13"/>
                <w:sz w:val="24"/>
                <w:szCs w:val="24"/>
                <w:lang w:val="en-US" w:eastAsia="en-US" w:bidi="ar-SA"/>
              </w:rPr>
              <w:t>南京市</w:t>
            </w:r>
          </w:p>
        </w:tc>
        <w:tc>
          <w:tcPr>
            <w:tcW w:w="1171" w:type="dxa"/>
            <w:shd w:val="clear" w:color="auto" w:fill="DAE3F5"/>
            <w:vAlign w:val="top"/>
          </w:tcPr>
          <w:p w14:paraId="7C8284A3">
            <w:pPr>
              <w:adjustRightInd w:val="0"/>
              <w:snapToGrid w:val="0"/>
              <w:spacing w:before="313" w:after="200" w:line="382" w:lineRule="exact"/>
              <w:ind w:left="115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7"/>
                <w:position w:val="4"/>
                <w:sz w:val="24"/>
                <w:szCs w:val="24"/>
                <w:lang w:val="en-US" w:eastAsia="en-US" w:bidi="ar-SA"/>
              </w:rPr>
              <w:t>规格</w:t>
            </w:r>
            <w:r>
              <w:rPr>
                <w:rFonts w:ascii="华文楷体" w:hAnsi="华文楷体" w:eastAsia="华文楷体" w:cs="华文楷体"/>
                <w:spacing w:val="-14"/>
                <w:position w:val="4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spacing w:val="-7"/>
                <w:position w:val="4"/>
                <w:sz w:val="24"/>
                <w:szCs w:val="24"/>
                <w:lang w:val="en-US" w:eastAsia="en-US" w:bidi="ar-SA"/>
              </w:rPr>
              <w:t>：1L/瓶</w:t>
            </w:r>
          </w:p>
          <w:p w14:paraId="1CD7EF27">
            <w:pPr>
              <w:adjustRightInd w:val="0"/>
              <w:snapToGrid w:val="0"/>
              <w:spacing w:before="29" w:after="200" w:line="192" w:lineRule="auto"/>
              <w:ind w:left="186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9"/>
                <w:sz w:val="24"/>
                <w:szCs w:val="24"/>
                <w:lang w:val="en-US" w:eastAsia="en-US" w:bidi="ar-SA"/>
              </w:rPr>
              <w:t>剂型：</w:t>
            </w:r>
            <w:r>
              <w:rPr>
                <w:rFonts w:ascii="华文楷体" w:hAnsi="华文楷体" w:eastAsia="华文楷体" w:cs="华文楷体"/>
                <w:spacing w:val="-36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spacing w:val="-9"/>
                <w:sz w:val="24"/>
                <w:szCs w:val="24"/>
                <w:lang w:val="en-US" w:eastAsia="en-US" w:bidi="ar-SA"/>
              </w:rPr>
              <w:t>乳油</w:t>
            </w:r>
          </w:p>
        </w:tc>
        <w:tc>
          <w:tcPr>
            <w:tcW w:w="1286" w:type="dxa"/>
            <w:shd w:val="clear" w:color="auto" w:fill="DAE3F5"/>
            <w:vAlign w:val="top"/>
          </w:tcPr>
          <w:p w14:paraId="1186A25A">
            <w:pPr>
              <w:widowControl/>
              <w:adjustRightInd w:val="0"/>
              <w:snapToGrid w:val="0"/>
              <w:spacing w:after="200" w:line="273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26D94490">
            <w:pPr>
              <w:adjustRightInd w:val="0"/>
              <w:snapToGrid w:val="0"/>
              <w:spacing w:before="88" w:after="200" w:line="235" w:lineRule="auto"/>
              <w:ind w:left="340" w:right="81" w:hanging="219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7"/>
                <w:sz w:val="24"/>
                <w:szCs w:val="24"/>
                <w:lang w:val="en-US" w:eastAsia="en-US" w:bidi="ar-SA"/>
              </w:rPr>
              <w:t>南京华洲药业</w:t>
            </w:r>
            <w:r>
              <w:rPr>
                <w:rFonts w:ascii="华文楷体" w:hAnsi="华文楷体" w:eastAsia="华文楷体" w:cs="华文楷体"/>
                <w:spacing w:val="4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spacing w:val="-5"/>
                <w:sz w:val="24"/>
                <w:szCs w:val="24"/>
                <w:lang w:val="en-US" w:eastAsia="en-US" w:bidi="ar-SA"/>
              </w:rPr>
              <w:t>有限公司</w:t>
            </w:r>
          </w:p>
        </w:tc>
        <w:tc>
          <w:tcPr>
            <w:tcW w:w="971" w:type="dxa"/>
            <w:shd w:val="clear" w:color="auto" w:fill="DAE3F5"/>
            <w:vAlign w:val="top"/>
          </w:tcPr>
          <w:p w14:paraId="0F6BB28B">
            <w:pPr>
              <w:widowControl/>
              <w:adjustRightInd w:val="0"/>
              <w:snapToGrid w:val="0"/>
              <w:spacing w:after="200" w:line="466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076BB9A5">
            <w:pPr>
              <w:adjustRightInd w:val="0"/>
              <w:snapToGrid w:val="0"/>
              <w:spacing w:before="87" w:after="200" w:line="186" w:lineRule="auto"/>
              <w:ind w:left="63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4"/>
                <w:sz w:val="24"/>
                <w:szCs w:val="24"/>
                <w:lang w:val="en-US" w:eastAsia="en-US" w:bidi="ar-SA"/>
              </w:rPr>
              <w:t>1.01</w:t>
            </w:r>
            <w:r>
              <w:rPr>
                <w:rFonts w:ascii="华文楷体" w:hAnsi="华文楷体" w:eastAsia="华文楷体" w:cs="华文楷体"/>
                <w:spacing w:val="8"/>
                <w:sz w:val="24"/>
                <w:szCs w:val="24"/>
                <w:lang w:val="en-US" w:eastAsia="en-US" w:bidi="ar-SA"/>
              </w:rPr>
              <w:t xml:space="preserve">  </w:t>
            </w:r>
            <w:r>
              <w:rPr>
                <w:rFonts w:ascii="华文楷体" w:hAnsi="华文楷体" w:eastAsia="华文楷体" w:cs="华文楷体"/>
                <w:spacing w:val="-4"/>
                <w:sz w:val="24"/>
                <w:szCs w:val="24"/>
                <w:lang w:val="en-US" w:eastAsia="en-US" w:bidi="ar-SA"/>
              </w:rPr>
              <w:t>吨</w:t>
            </w:r>
          </w:p>
        </w:tc>
        <w:tc>
          <w:tcPr>
            <w:tcW w:w="1343" w:type="dxa"/>
            <w:shd w:val="clear" w:color="auto" w:fill="DAE3F5"/>
            <w:vAlign w:val="top"/>
          </w:tcPr>
          <w:p w14:paraId="379BEF37">
            <w:pPr>
              <w:widowControl/>
              <w:adjustRightInd w:val="0"/>
              <w:snapToGrid w:val="0"/>
              <w:spacing w:after="200" w:line="479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08903BC8">
            <w:pPr>
              <w:adjustRightInd w:val="0"/>
              <w:snapToGrid w:val="0"/>
              <w:spacing w:before="87" w:after="200" w:line="177" w:lineRule="auto"/>
              <w:ind w:left="177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1"/>
                <w:sz w:val="24"/>
                <w:szCs w:val="24"/>
                <w:lang w:val="en-US" w:eastAsia="en-US" w:bidi="ar-SA"/>
              </w:rPr>
              <w:t>42000.00</w:t>
            </w:r>
          </w:p>
        </w:tc>
      </w:tr>
      <w:tr w14:paraId="7525A1BF">
        <w:tblPrEx>
          <w:tblBorders>
            <w:top w:val="single" w:color="FFFFFF" w:sz="2" w:space="0"/>
            <w:left w:val="single" w:color="FFFFFF" w:sz="2" w:space="0"/>
            <w:bottom w:val="single" w:color="FFFFFF" w:sz="2" w:space="0"/>
            <w:right w:val="single" w:color="FFFFFF" w:sz="2" w:space="0"/>
            <w:insideH w:val="single" w:color="FFFFFF" w:sz="2" w:space="0"/>
            <w:insideV w:val="single" w:color="FFFFF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23" w:hRule="atLeast"/>
        </w:trPr>
        <w:tc>
          <w:tcPr>
            <w:tcW w:w="714" w:type="dxa"/>
            <w:shd w:val="clear" w:color="auto" w:fill="DAE3F5"/>
            <w:vAlign w:val="top"/>
          </w:tcPr>
          <w:p w14:paraId="7E0FA9B7">
            <w:pPr>
              <w:widowControl/>
              <w:adjustRightInd w:val="0"/>
              <w:snapToGrid w:val="0"/>
              <w:spacing w:after="200" w:line="411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7C6E1271">
            <w:pPr>
              <w:adjustRightInd w:val="0"/>
              <w:snapToGrid w:val="0"/>
              <w:spacing w:before="87" w:after="200" w:line="177" w:lineRule="auto"/>
              <w:ind w:left="273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429" w:type="dxa"/>
            <w:shd w:val="clear" w:color="auto" w:fill="DAE3F5"/>
            <w:vAlign w:val="top"/>
          </w:tcPr>
          <w:p w14:paraId="79FC9134">
            <w:pPr>
              <w:adjustRightInd w:val="0"/>
              <w:snapToGrid w:val="0"/>
              <w:spacing w:before="123" w:after="200" w:line="196" w:lineRule="auto"/>
              <w:ind w:left="376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3"/>
                <w:sz w:val="24"/>
                <w:szCs w:val="24"/>
                <w:lang w:val="en-US" w:eastAsia="en-US" w:bidi="ar-SA"/>
              </w:rPr>
              <w:t>32%戊</w:t>
            </w:r>
          </w:p>
          <w:p w14:paraId="3344AFA8">
            <w:pPr>
              <w:adjustRightInd w:val="0"/>
              <w:snapToGrid w:val="0"/>
              <w:spacing w:before="69" w:after="200" w:line="233" w:lineRule="auto"/>
              <w:ind w:left="124" w:right="2" w:hanging="101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38"/>
                <w:sz w:val="24"/>
                <w:szCs w:val="24"/>
                <w:lang w:val="en-US" w:eastAsia="en-US" w:bidi="ar-SA"/>
              </w:rPr>
              <w:t>唑</w:t>
            </w:r>
            <w:r>
              <w:rPr>
                <w:rFonts w:ascii="华文楷体" w:hAnsi="华文楷体" w:eastAsia="华文楷体" w:cs="华文楷体"/>
                <w:spacing w:val="15"/>
                <w:w w:val="101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spacing w:val="-37"/>
                <w:sz w:val="24"/>
                <w:szCs w:val="24"/>
                <w:lang w:val="en-US" w:eastAsia="en-US" w:bidi="ar-SA"/>
              </w:rPr>
              <w:t>·吡虫</w:t>
            </w:r>
            <w:r>
              <w:rPr>
                <w:rFonts w:ascii="华文楷体" w:hAnsi="华文楷体" w:eastAsia="华文楷体" w:cs="华文楷体"/>
                <w:spacing w:val="-6"/>
                <w:sz w:val="24"/>
                <w:szCs w:val="24"/>
                <w:lang w:val="en-US" w:eastAsia="en-US" w:bidi="ar-SA"/>
              </w:rPr>
              <w:t>啉悬浮种衣剂</w:t>
            </w:r>
          </w:p>
        </w:tc>
        <w:tc>
          <w:tcPr>
            <w:tcW w:w="1143" w:type="dxa"/>
            <w:shd w:val="clear" w:color="auto" w:fill="DAE3F5"/>
            <w:vAlign w:val="top"/>
          </w:tcPr>
          <w:p w14:paraId="367EEA36">
            <w:pPr>
              <w:adjustRightInd w:val="0"/>
              <w:snapToGrid w:val="0"/>
              <w:spacing w:before="302" w:after="200" w:line="236" w:lineRule="auto"/>
              <w:ind w:left="115" w:right="91" w:firstLine="136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22"/>
                <w:sz w:val="24"/>
                <w:szCs w:val="24"/>
                <w:lang w:val="en-US" w:eastAsia="en-US" w:bidi="ar-SA"/>
              </w:rPr>
              <w:t>中国</w:t>
            </w:r>
            <w:r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  <w:t xml:space="preserve">   </w:t>
            </w:r>
            <w:r>
              <w:rPr>
                <w:rFonts w:ascii="华文楷体" w:hAnsi="华文楷体" w:eastAsia="华文楷体" w:cs="华文楷体"/>
                <w:spacing w:val="-9"/>
                <w:sz w:val="24"/>
                <w:szCs w:val="24"/>
                <w:lang w:val="en-US" w:eastAsia="en-US" w:bidi="ar-SA"/>
              </w:rPr>
              <w:t>浙江省</w:t>
            </w:r>
          </w:p>
        </w:tc>
        <w:tc>
          <w:tcPr>
            <w:tcW w:w="1171" w:type="dxa"/>
            <w:shd w:val="clear" w:color="auto" w:fill="DAE3F5"/>
            <w:vAlign w:val="top"/>
          </w:tcPr>
          <w:p w14:paraId="713D13ED">
            <w:pPr>
              <w:adjustRightInd w:val="0"/>
              <w:snapToGrid w:val="0"/>
              <w:spacing w:before="303" w:after="200" w:line="191" w:lineRule="auto"/>
              <w:ind w:right="2"/>
              <w:jc w:val="right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3"/>
                <w:sz w:val="24"/>
                <w:szCs w:val="24"/>
                <w:lang w:val="en-US" w:eastAsia="en-US" w:bidi="ar-SA"/>
              </w:rPr>
              <w:t>规格：1L*12瓶</w:t>
            </w:r>
          </w:p>
          <w:p w14:paraId="7F8E00A6">
            <w:pPr>
              <w:adjustRightInd w:val="0"/>
              <w:snapToGrid w:val="0"/>
              <w:spacing w:before="75" w:after="200" w:line="192" w:lineRule="auto"/>
              <w:ind w:left="66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8"/>
                <w:sz w:val="24"/>
                <w:szCs w:val="24"/>
                <w:lang w:val="en-US" w:eastAsia="en-US" w:bidi="ar-SA"/>
              </w:rPr>
              <w:t>剂型：</w:t>
            </w:r>
            <w:r>
              <w:rPr>
                <w:rFonts w:ascii="华文楷体" w:hAnsi="华文楷体" w:eastAsia="华文楷体" w:cs="华文楷体"/>
                <w:spacing w:val="-32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spacing w:val="-8"/>
                <w:sz w:val="24"/>
                <w:szCs w:val="24"/>
                <w:lang w:val="en-US" w:eastAsia="en-US" w:bidi="ar-SA"/>
              </w:rPr>
              <w:t>悬浮剂</w:t>
            </w:r>
          </w:p>
        </w:tc>
        <w:tc>
          <w:tcPr>
            <w:tcW w:w="1286" w:type="dxa"/>
            <w:shd w:val="clear" w:color="auto" w:fill="DAE3F5"/>
            <w:vAlign w:val="top"/>
          </w:tcPr>
          <w:p w14:paraId="26DD78F7">
            <w:pPr>
              <w:adjustRightInd w:val="0"/>
              <w:snapToGrid w:val="0"/>
              <w:spacing w:before="124" w:after="200" w:line="195" w:lineRule="auto"/>
              <w:ind w:left="100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3"/>
                <w:sz w:val="24"/>
                <w:szCs w:val="24"/>
                <w:lang w:val="en-US" w:eastAsia="en-US" w:bidi="ar-SA"/>
              </w:rPr>
              <w:t>拜耳作物科学</w:t>
            </w:r>
            <w:r>
              <w:rPr>
                <w:rFonts w:ascii="华文楷体" w:hAnsi="华文楷体" w:eastAsia="华文楷体" w:cs="华文楷体"/>
                <w:spacing w:val="-19"/>
                <w:position w:val="4"/>
                <w:sz w:val="24"/>
                <w:szCs w:val="24"/>
                <w:lang w:val="en-US" w:eastAsia="en-US" w:bidi="ar-SA"/>
              </w:rPr>
              <w:t>（中国）</w:t>
            </w:r>
            <w:r>
              <w:rPr>
                <w:rFonts w:ascii="华文楷体" w:hAnsi="华文楷体" w:eastAsia="华文楷体" w:cs="华文楷体"/>
                <w:spacing w:val="-18"/>
                <w:position w:val="4"/>
                <w:sz w:val="24"/>
                <w:szCs w:val="24"/>
                <w:lang w:val="en-US" w:eastAsia="en-US" w:bidi="ar-SA"/>
              </w:rPr>
              <w:t>有限</w:t>
            </w:r>
            <w:r>
              <w:rPr>
                <w:rFonts w:ascii="华文楷体" w:hAnsi="华文楷体" w:eastAsia="华文楷体" w:cs="华文楷体"/>
                <w:position w:val="4"/>
                <w:sz w:val="24"/>
                <w:szCs w:val="24"/>
                <w:lang w:val="en-US" w:eastAsia="en-US" w:bidi="ar-SA"/>
              </w:rPr>
              <w:t>公</w:t>
            </w:r>
          </w:p>
          <w:p w14:paraId="400DDA77">
            <w:pPr>
              <w:adjustRightInd w:val="0"/>
              <w:snapToGrid w:val="0"/>
              <w:spacing w:before="49" w:after="200" w:line="185" w:lineRule="auto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  <w:t>司</w:t>
            </w:r>
          </w:p>
        </w:tc>
        <w:tc>
          <w:tcPr>
            <w:tcW w:w="971" w:type="dxa"/>
            <w:shd w:val="clear" w:color="auto" w:fill="DAE3F5"/>
            <w:vAlign w:val="top"/>
          </w:tcPr>
          <w:p w14:paraId="522E5ADA">
            <w:pPr>
              <w:widowControl/>
              <w:adjustRightInd w:val="0"/>
              <w:snapToGrid w:val="0"/>
              <w:spacing w:after="200" w:line="398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5B634A01">
            <w:pPr>
              <w:adjustRightInd w:val="0"/>
              <w:snapToGrid w:val="0"/>
              <w:spacing w:before="87" w:after="200" w:line="186" w:lineRule="auto"/>
              <w:ind w:left="170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2"/>
                <w:sz w:val="24"/>
                <w:szCs w:val="24"/>
                <w:lang w:val="en-US" w:eastAsia="en-US" w:bidi="ar-SA"/>
              </w:rPr>
              <w:t>0.8吨</w:t>
            </w:r>
          </w:p>
        </w:tc>
        <w:tc>
          <w:tcPr>
            <w:tcW w:w="1343" w:type="dxa"/>
            <w:shd w:val="clear" w:color="auto" w:fill="DAE3F5"/>
            <w:vAlign w:val="top"/>
          </w:tcPr>
          <w:p w14:paraId="648F1646">
            <w:pPr>
              <w:widowControl/>
              <w:adjustRightInd w:val="0"/>
              <w:snapToGrid w:val="0"/>
              <w:spacing w:after="200" w:line="411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23B42447">
            <w:pPr>
              <w:adjustRightInd w:val="0"/>
              <w:snapToGrid w:val="0"/>
              <w:spacing w:before="87" w:after="200" w:line="177" w:lineRule="auto"/>
              <w:ind w:left="122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1"/>
                <w:sz w:val="24"/>
                <w:szCs w:val="24"/>
                <w:lang w:val="en-US" w:eastAsia="en-US" w:bidi="ar-SA"/>
              </w:rPr>
              <w:t>470000.00</w:t>
            </w:r>
          </w:p>
        </w:tc>
      </w:tr>
      <w:tr w14:paraId="7655950C">
        <w:tblPrEx>
          <w:tblBorders>
            <w:top w:val="single" w:color="FFFFFF" w:sz="2" w:space="0"/>
            <w:left w:val="single" w:color="FFFFFF" w:sz="2" w:space="0"/>
            <w:bottom w:val="single" w:color="FFFFFF" w:sz="2" w:space="0"/>
            <w:right w:val="single" w:color="FFFFFF" w:sz="2" w:space="0"/>
            <w:insideH w:val="single" w:color="FFFFFF" w:sz="2" w:space="0"/>
            <w:insideV w:val="single" w:color="FFFFF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6" w:hRule="atLeast"/>
        </w:trPr>
        <w:tc>
          <w:tcPr>
            <w:tcW w:w="714" w:type="dxa"/>
            <w:shd w:val="clear" w:color="auto" w:fill="DAE3F5"/>
            <w:vAlign w:val="top"/>
          </w:tcPr>
          <w:p w14:paraId="508320E6">
            <w:pPr>
              <w:widowControl/>
              <w:adjustRightInd w:val="0"/>
              <w:snapToGrid w:val="0"/>
              <w:spacing w:after="200" w:line="394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57247BE8">
            <w:pPr>
              <w:adjustRightInd w:val="0"/>
              <w:snapToGrid w:val="0"/>
              <w:spacing w:before="88" w:after="200" w:line="177" w:lineRule="auto"/>
              <w:ind w:left="279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1429" w:type="dxa"/>
            <w:shd w:val="clear" w:color="auto" w:fill="DAE3F5"/>
            <w:vAlign w:val="top"/>
          </w:tcPr>
          <w:p w14:paraId="34DAE7F9">
            <w:pPr>
              <w:adjustRightInd w:val="0"/>
              <w:snapToGrid w:val="0"/>
              <w:spacing w:before="279" w:after="200" w:line="238" w:lineRule="auto"/>
              <w:ind w:left="479" w:right="64" w:hanging="402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3"/>
                <w:sz w:val="24"/>
                <w:szCs w:val="24"/>
                <w:lang w:val="en-US" w:eastAsia="en-US" w:bidi="ar-SA"/>
              </w:rPr>
              <w:t>5%唑啉草酯</w:t>
            </w:r>
            <w:r>
              <w:rPr>
                <w:rFonts w:ascii="华文楷体" w:hAnsi="华文楷体" w:eastAsia="华文楷体" w:cs="华文楷体"/>
                <w:spacing w:val="1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spacing w:val="-13"/>
                <w:sz w:val="24"/>
                <w:szCs w:val="24"/>
                <w:lang w:val="en-US" w:eastAsia="en-US" w:bidi="ar-SA"/>
              </w:rPr>
              <w:t>乳油</w:t>
            </w:r>
          </w:p>
        </w:tc>
        <w:tc>
          <w:tcPr>
            <w:tcW w:w="1143" w:type="dxa"/>
            <w:shd w:val="clear" w:color="auto" w:fill="DAE3F5"/>
            <w:vAlign w:val="top"/>
          </w:tcPr>
          <w:p w14:paraId="15ACCDB9">
            <w:pPr>
              <w:adjustRightInd w:val="0"/>
              <w:snapToGrid w:val="0"/>
              <w:spacing w:before="283" w:after="200" w:line="237" w:lineRule="auto"/>
              <w:ind w:left="122" w:right="91" w:firstLine="129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22"/>
                <w:sz w:val="24"/>
                <w:szCs w:val="24"/>
                <w:lang w:val="en-US" w:eastAsia="en-US" w:bidi="ar-SA"/>
              </w:rPr>
              <w:t>中国</w:t>
            </w:r>
            <w:r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  <w:t xml:space="preserve">   </w:t>
            </w:r>
            <w:r>
              <w:rPr>
                <w:rFonts w:ascii="华文楷体" w:hAnsi="华文楷体" w:eastAsia="华文楷体" w:cs="华文楷体"/>
                <w:spacing w:val="-12"/>
                <w:sz w:val="24"/>
                <w:szCs w:val="24"/>
                <w:lang w:val="en-US" w:eastAsia="en-US" w:bidi="ar-SA"/>
              </w:rPr>
              <w:t>江苏省</w:t>
            </w:r>
          </w:p>
        </w:tc>
        <w:tc>
          <w:tcPr>
            <w:tcW w:w="1171" w:type="dxa"/>
            <w:shd w:val="clear" w:color="auto" w:fill="DAE3F5"/>
            <w:vAlign w:val="top"/>
          </w:tcPr>
          <w:p w14:paraId="0FDC6549">
            <w:pPr>
              <w:adjustRightInd w:val="0"/>
              <w:snapToGrid w:val="0"/>
              <w:spacing w:before="49" w:after="200" w:line="240" w:lineRule="auto"/>
              <w:ind w:left="538" w:right="83" w:hanging="440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7"/>
                <w:sz w:val="24"/>
                <w:szCs w:val="24"/>
                <w:lang w:val="en-US" w:eastAsia="en-US" w:bidi="ar-SA"/>
              </w:rPr>
              <w:t>规格</w:t>
            </w:r>
            <w:r>
              <w:rPr>
                <w:rFonts w:ascii="华文楷体" w:hAnsi="华文楷体" w:eastAsia="华文楷体" w:cs="华文楷体"/>
                <w:spacing w:val="-14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spacing w:val="-7"/>
                <w:sz w:val="24"/>
                <w:szCs w:val="24"/>
                <w:lang w:val="en-US" w:eastAsia="en-US" w:bidi="ar-SA"/>
              </w:rPr>
              <w:t>：80 ml/</w:t>
            </w:r>
            <w:r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spacing w:val="-7"/>
                <w:sz w:val="24"/>
                <w:szCs w:val="24"/>
                <w:lang w:val="en-US" w:eastAsia="en-US" w:bidi="ar-SA"/>
              </w:rPr>
              <w:t>瓶，</w:t>
            </w:r>
          </w:p>
          <w:p w14:paraId="6D415A34">
            <w:pPr>
              <w:adjustRightInd w:val="0"/>
              <w:snapToGrid w:val="0"/>
              <w:spacing w:before="64" w:after="200" w:line="192" w:lineRule="auto"/>
              <w:ind w:left="186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9"/>
                <w:sz w:val="24"/>
                <w:szCs w:val="24"/>
                <w:lang w:val="en-US" w:eastAsia="en-US" w:bidi="ar-SA"/>
              </w:rPr>
              <w:t>剂型：</w:t>
            </w:r>
            <w:r>
              <w:rPr>
                <w:rFonts w:ascii="华文楷体" w:hAnsi="华文楷体" w:eastAsia="华文楷体" w:cs="华文楷体"/>
                <w:spacing w:val="-36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spacing w:val="-9"/>
                <w:sz w:val="24"/>
                <w:szCs w:val="24"/>
                <w:lang w:val="en-US" w:eastAsia="en-US" w:bidi="ar-SA"/>
              </w:rPr>
              <w:t>乳油</w:t>
            </w:r>
          </w:p>
        </w:tc>
        <w:tc>
          <w:tcPr>
            <w:tcW w:w="1286" w:type="dxa"/>
            <w:shd w:val="clear" w:color="auto" w:fill="DAE3F5"/>
            <w:vAlign w:val="top"/>
          </w:tcPr>
          <w:p w14:paraId="5E520D00">
            <w:pPr>
              <w:adjustRightInd w:val="0"/>
              <w:snapToGrid w:val="0"/>
              <w:spacing w:before="52" w:after="200" w:line="378" w:lineRule="exact"/>
              <w:jc w:val="center"/>
              <w:rPr>
                <w:rFonts w:ascii="华文楷体" w:hAnsi="华文楷体" w:eastAsia="华文楷体" w:cs="华文楷体"/>
                <w:spacing w:val="-15"/>
                <w:position w:val="4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15"/>
                <w:position w:val="4"/>
                <w:sz w:val="24"/>
                <w:szCs w:val="24"/>
                <w:lang w:val="en-US" w:eastAsia="en-US" w:bidi="ar-SA"/>
              </w:rPr>
              <w:t>先正达</w:t>
            </w:r>
          </w:p>
          <w:p w14:paraId="270561BD">
            <w:pPr>
              <w:adjustRightInd w:val="0"/>
              <w:snapToGrid w:val="0"/>
              <w:spacing w:before="52" w:after="200" w:line="378" w:lineRule="exact"/>
              <w:jc w:val="right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15"/>
                <w:position w:val="4"/>
                <w:sz w:val="24"/>
                <w:szCs w:val="24"/>
                <w:lang w:val="en-US" w:eastAsia="en-US" w:bidi="ar-SA"/>
              </w:rPr>
              <w:t>（苏州）</w:t>
            </w:r>
          </w:p>
          <w:p w14:paraId="58486F94">
            <w:pPr>
              <w:adjustRightInd w:val="0"/>
              <w:snapToGrid w:val="0"/>
              <w:spacing w:before="28" w:after="200" w:line="195" w:lineRule="auto"/>
              <w:ind w:left="90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2"/>
                <w:sz w:val="24"/>
                <w:szCs w:val="24"/>
                <w:lang w:val="en-US" w:eastAsia="en-US" w:bidi="ar-SA"/>
              </w:rPr>
              <w:t>作物保护有限</w:t>
            </w:r>
            <w:r>
              <w:rPr>
                <w:rFonts w:ascii="华文楷体" w:hAnsi="华文楷体" w:eastAsia="华文楷体" w:cs="华文楷体"/>
                <w:spacing w:val="-10"/>
                <w:sz w:val="24"/>
                <w:szCs w:val="24"/>
                <w:lang w:val="en-US" w:eastAsia="en-US" w:bidi="ar-SA"/>
              </w:rPr>
              <w:t>公司</w:t>
            </w:r>
          </w:p>
        </w:tc>
        <w:tc>
          <w:tcPr>
            <w:tcW w:w="971" w:type="dxa"/>
            <w:shd w:val="clear" w:color="auto" w:fill="DAE3F5"/>
            <w:vAlign w:val="top"/>
          </w:tcPr>
          <w:p w14:paraId="29FF9DF3">
            <w:pPr>
              <w:widowControl/>
              <w:adjustRightInd w:val="0"/>
              <w:snapToGrid w:val="0"/>
              <w:spacing w:after="200" w:line="381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0140EF99">
            <w:pPr>
              <w:adjustRightInd w:val="0"/>
              <w:snapToGrid w:val="0"/>
              <w:spacing w:before="88" w:after="200" w:line="186" w:lineRule="auto"/>
              <w:ind w:left="180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5"/>
                <w:sz w:val="24"/>
                <w:szCs w:val="24"/>
                <w:lang w:val="en-US" w:eastAsia="en-US" w:bidi="ar-SA"/>
              </w:rPr>
              <w:t>1.5吨</w:t>
            </w:r>
          </w:p>
        </w:tc>
        <w:tc>
          <w:tcPr>
            <w:tcW w:w="1343" w:type="dxa"/>
            <w:shd w:val="clear" w:color="auto" w:fill="DAE3F5"/>
            <w:vAlign w:val="top"/>
          </w:tcPr>
          <w:p w14:paraId="29E26B16">
            <w:pPr>
              <w:widowControl/>
              <w:adjustRightInd w:val="0"/>
              <w:snapToGrid w:val="0"/>
              <w:spacing w:after="200" w:line="394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407D776F">
            <w:pPr>
              <w:adjustRightInd w:val="0"/>
              <w:snapToGrid w:val="0"/>
              <w:spacing w:before="88" w:after="200" w:line="177" w:lineRule="auto"/>
              <w:ind w:left="126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2"/>
                <w:sz w:val="24"/>
                <w:szCs w:val="24"/>
                <w:lang w:val="en-US" w:eastAsia="en-US" w:bidi="ar-SA"/>
              </w:rPr>
              <w:t>330000.00</w:t>
            </w:r>
          </w:p>
        </w:tc>
      </w:tr>
      <w:tr w14:paraId="62DB97BC">
        <w:tblPrEx>
          <w:tblBorders>
            <w:top w:val="single" w:color="FFFFFF" w:sz="2" w:space="0"/>
            <w:left w:val="single" w:color="FFFFFF" w:sz="2" w:space="0"/>
            <w:bottom w:val="single" w:color="FFFFFF" w:sz="2" w:space="0"/>
            <w:right w:val="single" w:color="FFFFFF" w:sz="2" w:space="0"/>
            <w:insideH w:val="single" w:color="FFFFFF" w:sz="2" w:space="0"/>
            <w:insideV w:val="single" w:color="FFFFF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1" w:hRule="atLeast"/>
        </w:trPr>
        <w:tc>
          <w:tcPr>
            <w:tcW w:w="714" w:type="dxa"/>
            <w:shd w:val="clear" w:color="auto" w:fill="DAE3F5"/>
            <w:vAlign w:val="top"/>
          </w:tcPr>
          <w:p w14:paraId="02673FB7">
            <w:pPr>
              <w:widowControl/>
              <w:adjustRightInd w:val="0"/>
              <w:snapToGrid w:val="0"/>
              <w:spacing w:after="200" w:line="260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7B0CD2F4">
            <w:pPr>
              <w:widowControl/>
              <w:adjustRightInd w:val="0"/>
              <w:snapToGrid w:val="0"/>
              <w:spacing w:after="200" w:line="260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70F56943">
            <w:pPr>
              <w:adjustRightInd w:val="0"/>
              <w:snapToGrid w:val="0"/>
              <w:spacing w:before="87" w:after="200" w:line="177" w:lineRule="auto"/>
              <w:ind w:left="274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  <w:t>4</w:t>
            </w:r>
          </w:p>
        </w:tc>
        <w:tc>
          <w:tcPr>
            <w:tcW w:w="1429" w:type="dxa"/>
            <w:shd w:val="clear" w:color="auto" w:fill="DAE3F5"/>
            <w:vAlign w:val="top"/>
          </w:tcPr>
          <w:p w14:paraId="607F9BC3">
            <w:pPr>
              <w:adjustRightInd w:val="0"/>
              <w:snapToGrid w:val="0"/>
              <w:spacing w:before="262" w:after="200" w:line="177" w:lineRule="auto"/>
              <w:ind w:left="405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1"/>
                <w:sz w:val="24"/>
                <w:szCs w:val="24"/>
                <w:lang w:val="en-US" w:eastAsia="en-US" w:bidi="ar-SA"/>
              </w:rPr>
              <w:t>48% 2</w:t>
            </w:r>
          </w:p>
          <w:p w14:paraId="4ED7B28C">
            <w:pPr>
              <w:adjustRightInd w:val="0"/>
              <w:snapToGrid w:val="0"/>
              <w:spacing w:before="61" w:after="200" w:line="197" w:lineRule="auto"/>
              <w:jc w:val="right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45"/>
                <w:sz w:val="24"/>
                <w:szCs w:val="24"/>
                <w:lang w:val="en-US" w:eastAsia="en-US" w:bidi="ar-SA"/>
              </w:rPr>
              <w:t>甲  ·</w:t>
            </w:r>
            <w:r>
              <w:rPr>
                <w:rFonts w:ascii="华文楷体" w:hAnsi="华文楷体" w:eastAsia="华文楷体" w:cs="华文楷体"/>
                <w:spacing w:val="-44"/>
                <w:sz w:val="24"/>
                <w:szCs w:val="24"/>
                <w:lang w:val="en-US" w:eastAsia="en-US" w:bidi="ar-SA"/>
              </w:rPr>
              <w:t>氯</w:t>
            </w:r>
            <w:r>
              <w:rPr>
                <w:rFonts w:ascii="华文楷体" w:hAnsi="华文楷体" w:eastAsia="华文楷体" w:cs="华文楷体"/>
                <w:spacing w:val="49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spacing w:val="-44"/>
                <w:sz w:val="24"/>
                <w:szCs w:val="24"/>
                <w:lang w:val="en-US" w:eastAsia="en-US" w:bidi="ar-SA"/>
              </w:rPr>
              <w:t>·双</w:t>
            </w:r>
            <w:r>
              <w:rPr>
                <w:rFonts w:ascii="华文楷体" w:hAnsi="华文楷体" w:eastAsia="华文楷体" w:cs="华文楷体"/>
                <w:spacing w:val="-8"/>
                <w:sz w:val="24"/>
                <w:szCs w:val="24"/>
                <w:lang w:val="en-US" w:eastAsia="en-US" w:bidi="ar-SA"/>
              </w:rPr>
              <w:t>氟</w:t>
            </w:r>
          </w:p>
          <w:p w14:paraId="7195F6E5">
            <w:pPr>
              <w:adjustRightInd w:val="0"/>
              <w:snapToGrid w:val="0"/>
              <w:spacing w:before="68" w:after="200" w:line="192" w:lineRule="auto"/>
              <w:ind w:left="364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10"/>
                <w:sz w:val="24"/>
                <w:szCs w:val="24"/>
                <w:lang w:val="en-US" w:eastAsia="en-US" w:bidi="ar-SA"/>
              </w:rPr>
              <w:t>悬浮剂</w:t>
            </w:r>
          </w:p>
        </w:tc>
        <w:tc>
          <w:tcPr>
            <w:tcW w:w="1143" w:type="dxa"/>
            <w:shd w:val="clear" w:color="auto" w:fill="DAE3F5"/>
            <w:vAlign w:val="top"/>
          </w:tcPr>
          <w:p w14:paraId="4B4D7E9F">
            <w:pPr>
              <w:widowControl/>
              <w:adjustRightInd w:val="0"/>
              <w:snapToGrid w:val="0"/>
              <w:spacing w:after="200" w:line="320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03ACAABB">
            <w:pPr>
              <w:adjustRightInd w:val="0"/>
              <w:snapToGrid w:val="0"/>
              <w:spacing w:before="87" w:after="200" w:line="237" w:lineRule="auto"/>
              <w:ind w:left="126" w:right="91" w:firstLine="125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22"/>
                <w:sz w:val="24"/>
                <w:szCs w:val="24"/>
                <w:lang w:val="en-US" w:eastAsia="en-US" w:bidi="ar-SA"/>
              </w:rPr>
              <w:t>中国</w:t>
            </w:r>
            <w:r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  <w:t xml:space="preserve">   </w:t>
            </w:r>
            <w:r>
              <w:rPr>
                <w:rFonts w:ascii="华文楷体" w:hAnsi="华文楷体" w:eastAsia="华文楷体" w:cs="华文楷体"/>
                <w:spacing w:val="-13"/>
                <w:sz w:val="24"/>
                <w:szCs w:val="24"/>
                <w:lang w:val="en-US" w:eastAsia="en-US" w:bidi="ar-SA"/>
              </w:rPr>
              <w:t>陕西省</w:t>
            </w:r>
          </w:p>
        </w:tc>
        <w:tc>
          <w:tcPr>
            <w:tcW w:w="1171" w:type="dxa"/>
            <w:shd w:val="clear" w:color="auto" w:fill="DAE3F5"/>
            <w:vAlign w:val="top"/>
          </w:tcPr>
          <w:p w14:paraId="1878D312">
            <w:pPr>
              <w:adjustRightInd w:val="0"/>
              <w:snapToGrid w:val="0"/>
              <w:spacing w:before="176" w:after="200" w:line="241" w:lineRule="auto"/>
              <w:ind w:left="538" w:right="83" w:hanging="440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7"/>
                <w:sz w:val="24"/>
                <w:szCs w:val="24"/>
                <w:lang w:val="en-US" w:eastAsia="en-US" w:bidi="ar-SA"/>
              </w:rPr>
              <w:t>规格</w:t>
            </w:r>
            <w:r>
              <w:rPr>
                <w:rFonts w:ascii="华文楷体" w:hAnsi="华文楷体" w:eastAsia="华文楷体" w:cs="华文楷体"/>
                <w:spacing w:val="-14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spacing w:val="-7"/>
                <w:sz w:val="24"/>
                <w:szCs w:val="24"/>
                <w:lang w:val="en-US" w:eastAsia="en-US" w:bidi="ar-SA"/>
              </w:rPr>
              <w:t>：80 ml/</w:t>
            </w:r>
            <w:r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spacing w:val="-7"/>
                <w:sz w:val="24"/>
                <w:szCs w:val="24"/>
                <w:lang w:val="en-US" w:eastAsia="en-US" w:bidi="ar-SA"/>
              </w:rPr>
              <w:t>瓶，</w:t>
            </w:r>
          </w:p>
          <w:p w14:paraId="271C3D95">
            <w:pPr>
              <w:adjustRightInd w:val="0"/>
              <w:snapToGrid w:val="0"/>
              <w:spacing w:before="63" w:after="200" w:line="192" w:lineRule="auto"/>
              <w:ind w:left="66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8"/>
                <w:sz w:val="24"/>
                <w:szCs w:val="24"/>
                <w:lang w:val="en-US" w:eastAsia="en-US" w:bidi="ar-SA"/>
              </w:rPr>
              <w:t>剂型：</w:t>
            </w:r>
            <w:r>
              <w:rPr>
                <w:rFonts w:ascii="华文楷体" w:hAnsi="华文楷体" w:eastAsia="华文楷体" w:cs="华文楷体"/>
                <w:spacing w:val="-32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华文楷体" w:hAnsi="华文楷体" w:eastAsia="华文楷体" w:cs="华文楷体"/>
                <w:spacing w:val="-8"/>
                <w:sz w:val="24"/>
                <w:szCs w:val="24"/>
                <w:lang w:val="en-US" w:eastAsia="en-US" w:bidi="ar-SA"/>
              </w:rPr>
              <w:t>悬浮剂</w:t>
            </w:r>
          </w:p>
        </w:tc>
        <w:tc>
          <w:tcPr>
            <w:tcW w:w="1286" w:type="dxa"/>
            <w:shd w:val="clear" w:color="auto" w:fill="DAE3F5"/>
            <w:vAlign w:val="top"/>
          </w:tcPr>
          <w:p w14:paraId="3707F898">
            <w:pPr>
              <w:adjustRightInd w:val="0"/>
              <w:snapToGrid w:val="0"/>
              <w:spacing w:before="242" w:after="200" w:line="191" w:lineRule="auto"/>
              <w:ind w:left="121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6"/>
                <w:sz w:val="24"/>
                <w:szCs w:val="24"/>
                <w:lang w:val="en-US" w:eastAsia="en-US" w:bidi="ar-SA"/>
              </w:rPr>
              <w:t>陕西上格之路生物科学有限</w:t>
            </w:r>
            <w:r>
              <w:rPr>
                <w:rFonts w:ascii="华文楷体" w:hAnsi="华文楷体" w:eastAsia="华文楷体" w:cs="华文楷体"/>
                <w:spacing w:val="-10"/>
                <w:sz w:val="24"/>
                <w:szCs w:val="24"/>
                <w:lang w:val="en-US" w:eastAsia="en-US" w:bidi="ar-SA"/>
              </w:rPr>
              <w:t>公司</w:t>
            </w:r>
          </w:p>
        </w:tc>
        <w:tc>
          <w:tcPr>
            <w:tcW w:w="971" w:type="dxa"/>
            <w:shd w:val="clear" w:color="auto" w:fill="DAE3F5"/>
            <w:vAlign w:val="top"/>
          </w:tcPr>
          <w:p w14:paraId="6490CF44">
            <w:pPr>
              <w:widowControl/>
              <w:adjustRightInd w:val="0"/>
              <w:snapToGrid w:val="0"/>
              <w:spacing w:after="200" w:line="253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06C207A4">
            <w:pPr>
              <w:widowControl/>
              <w:adjustRightInd w:val="0"/>
              <w:snapToGrid w:val="0"/>
              <w:spacing w:after="200" w:line="253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16D747D0">
            <w:pPr>
              <w:adjustRightInd w:val="0"/>
              <w:snapToGrid w:val="0"/>
              <w:spacing w:before="88" w:after="200" w:line="186" w:lineRule="auto"/>
              <w:ind w:left="168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2"/>
                <w:sz w:val="24"/>
                <w:szCs w:val="24"/>
                <w:lang w:val="en-US" w:eastAsia="en-US" w:bidi="ar-SA"/>
              </w:rPr>
              <w:t>2.7吨</w:t>
            </w:r>
          </w:p>
        </w:tc>
        <w:tc>
          <w:tcPr>
            <w:tcW w:w="1343" w:type="dxa"/>
            <w:shd w:val="clear" w:color="auto" w:fill="DAE3F5"/>
            <w:vAlign w:val="top"/>
          </w:tcPr>
          <w:p w14:paraId="27468CF1">
            <w:pPr>
              <w:widowControl/>
              <w:adjustRightInd w:val="0"/>
              <w:snapToGrid w:val="0"/>
              <w:spacing w:after="200" w:line="260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532FD2D9">
            <w:pPr>
              <w:widowControl/>
              <w:adjustRightInd w:val="0"/>
              <w:snapToGrid w:val="0"/>
              <w:spacing w:after="200" w:line="260" w:lineRule="auto"/>
              <w:jc w:val="left"/>
              <w:rPr>
                <w:rFonts w:ascii="Arial" w:hAnsi="Tahoma" w:eastAsia="微软雅黑"/>
                <w:kern w:val="0"/>
                <w:sz w:val="21"/>
                <w:szCs w:val="22"/>
              </w:rPr>
            </w:pPr>
          </w:p>
          <w:p w14:paraId="1299A587">
            <w:pPr>
              <w:adjustRightInd w:val="0"/>
              <w:snapToGrid w:val="0"/>
              <w:spacing w:before="87" w:after="200" w:line="177" w:lineRule="auto"/>
              <w:ind w:left="120"/>
              <w:rPr>
                <w:rFonts w:ascii="华文楷体" w:hAnsi="华文楷体" w:eastAsia="华文楷体" w:cs="华文楷体"/>
                <w:sz w:val="24"/>
                <w:szCs w:val="24"/>
                <w:lang w:val="en-US" w:eastAsia="en-US" w:bidi="ar-SA"/>
              </w:rPr>
            </w:pPr>
            <w:r>
              <w:rPr>
                <w:rFonts w:ascii="华文楷体" w:hAnsi="华文楷体" w:eastAsia="华文楷体" w:cs="华文楷体"/>
                <w:spacing w:val="-1"/>
                <w:sz w:val="24"/>
                <w:szCs w:val="24"/>
                <w:lang w:val="en-US" w:eastAsia="en-US" w:bidi="ar-SA"/>
              </w:rPr>
              <w:t>219680.00</w:t>
            </w:r>
          </w:p>
        </w:tc>
      </w:tr>
    </w:tbl>
    <w:p w14:paraId="0BA7E72B">
      <w:pPr>
        <w:numPr>
          <w:numId w:val="0"/>
        </w:numPr>
        <w:rPr>
          <w:rFonts w:hint="eastAsia" w:ascii="黑体" w:hAnsi="黑体" w:eastAsia="黑体"/>
          <w:sz w:val="28"/>
          <w:szCs w:val="28"/>
        </w:rPr>
      </w:pPr>
    </w:p>
    <w:p w14:paraId="01F19634">
      <w:pPr>
        <w:numPr>
          <w:ilvl w:val="0"/>
          <w:numId w:val="2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469612EA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王会军,蒲亮,杨毅,刘真睿,翁涛涛</w:t>
      </w:r>
    </w:p>
    <w:p w14:paraId="39FAAD4B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64C2A22F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按国家发改委发“发改价格【2015】299号”文件规定的标准收取，按成交总金额1.5%，招标代理费收取共计人民币：22598.34元（大写：贰万贰仟伍佰玖拾捌元叁角肆分）。</w:t>
      </w:r>
    </w:p>
    <w:p w14:paraId="6EE1ABEA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7240832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2CB6E3AC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57BE03C3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本次公告在《西藏自治区公共资源交易网》《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西藏自治区政府采购网</w:t>
      </w:r>
      <w:r>
        <w:rPr>
          <w:rFonts w:hint="eastAsia" w:ascii="仿宋" w:hAnsi="仿宋" w:eastAsia="仿宋" w:cs="宋体"/>
          <w:kern w:val="0"/>
          <w:sz w:val="28"/>
          <w:szCs w:val="28"/>
        </w:rPr>
        <w:t>》发布。</w:t>
      </w:r>
    </w:p>
    <w:p w14:paraId="00F296AE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0F9ECC9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1.采购人信息</w:t>
      </w:r>
    </w:p>
    <w:p w14:paraId="29F30D22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名称：</w:t>
      </w:r>
      <w:r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  <w:t>尼木县农业农村和科技水利局</w:t>
      </w:r>
    </w:p>
    <w:p w14:paraId="0383AC57">
      <w:pPr>
        <w:spacing w:line="360" w:lineRule="auto"/>
        <w:ind w:firstLine="560" w:firstLineChars="200"/>
        <w:rPr>
          <w:rFonts w:hint="default" w:ascii="仿宋" w:hAnsi="仿宋" w:eastAsia="仿宋" w:cs="Times New Roman"/>
          <w:sz w:val="24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地址：西藏自治区拉萨市尼木县人民路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10号</w:t>
      </w:r>
    </w:p>
    <w:p w14:paraId="41E8703B">
      <w:pPr>
        <w:spacing w:line="360" w:lineRule="auto"/>
        <w:ind w:firstLine="560" w:firstLineChars="200"/>
        <w:rPr>
          <w:rFonts w:hint="default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联系方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式：</w:t>
      </w:r>
      <w:bookmarkStart w:id="2" w:name="_Toc28359086"/>
      <w:bookmarkStart w:id="3" w:name="_Toc28359009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久米，18208071879</w:t>
      </w:r>
    </w:p>
    <w:p w14:paraId="4FD5B8C9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招标代理机构信息</w:t>
      </w:r>
      <w:bookmarkEnd w:id="2"/>
      <w:bookmarkEnd w:id="3"/>
    </w:p>
    <w:p w14:paraId="66E77956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名 称：</w:t>
      </w:r>
      <w:r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  <w:t>西藏安意工程管理咨询有限公司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　</w:t>
      </w:r>
    </w:p>
    <w:p w14:paraId="149EDBF7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地　址：</w:t>
      </w:r>
      <w:r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  <w:t>拉萨市柳梧新区北京大道海亮天城商铺11-7</w:t>
      </w:r>
    </w:p>
    <w:p w14:paraId="6AEF3D5F">
      <w:pPr>
        <w:spacing w:line="360" w:lineRule="auto"/>
        <w:ind w:firstLine="560" w:firstLineChars="200"/>
        <w:rPr>
          <w:rFonts w:hint="default" w:ascii="仿宋" w:hAnsi="仿宋" w:eastAsia="仿宋" w:cs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联系方式</w:t>
      </w:r>
      <w:bookmarkStart w:id="4" w:name="_Toc28359087"/>
      <w:bookmarkStart w:id="5" w:name="_Toc28359010"/>
      <w:r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邱月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18716325767</w:t>
      </w:r>
    </w:p>
    <w:p w14:paraId="3177EFFB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3.项目联系方式</w:t>
      </w:r>
      <w:bookmarkEnd w:id="4"/>
      <w:bookmarkEnd w:id="5"/>
    </w:p>
    <w:p w14:paraId="4BF9E7C5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邱月</w:t>
      </w:r>
    </w:p>
    <w:p w14:paraId="5E6F3F1B">
      <w:pPr>
        <w:spacing w:line="360" w:lineRule="auto"/>
        <w:ind w:firstLine="560" w:firstLineChars="200"/>
        <w:rPr>
          <w:rFonts w:hint="default" w:ascii="仿宋" w:hAnsi="仿宋" w:eastAsia="仿宋" w:cs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电　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18716325767</w:t>
      </w:r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7DAF10"/>
    <w:multiLevelType w:val="singleLevel"/>
    <w:tmpl w:val="947DAF10"/>
    <w:lvl w:ilvl="0" w:tentative="0">
      <w:start w:val="1"/>
      <w:numFmt w:val="chineseCounting"/>
      <w:suff w:val="nothing"/>
      <w:lvlText w:val="%1、"/>
      <w:lvlJc w:val="left"/>
      <w:rPr>
        <w:rFonts w:hint="eastAsia" w:ascii="黑体" w:hAnsi="黑体" w:eastAsia="黑体" w:cs="黑体"/>
      </w:rPr>
    </w:lvl>
  </w:abstractNum>
  <w:abstractNum w:abstractNumId="1">
    <w:nsid w:val="D2D9FECB"/>
    <w:multiLevelType w:val="singleLevel"/>
    <w:tmpl w:val="D2D9FECB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3ZDQwMmNiOWFlYzZjYTcwOWJiZGQ0YTA5ODBmZGUifQ=="/>
  </w:docVars>
  <w:rsids>
    <w:rsidRoot w:val="5E2951A5"/>
    <w:rsid w:val="04281AD5"/>
    <w:rsid w:val="130A6CDD"/>
    <w:rsid w:val="1E5C3F76"/>
    <w:rsid w:val="29C13858"/>
    <w:rsid w:val="2FD44032"/>
    <w:rsid w:val="2FF435A9"/>
    <w:rsid w:val="311D15D8"/>
    <w:rsid w:val="32BC493E"/>
    <w:rsid w:val="377D0221"/>
    <w:rsid w:val="3A642921"/>
    <w:rsid w:val="470062C7"/>
    <w:rsid w:val="516C1218"/>
    <w:rsid w:val="55C355BE"/>
    <w:rsid w:val="5B377055"/>
    <w:rsid w:val="5DBF130E"/>
    <w:rsid w:val="5E2951A5"/>
    <w:rsid w:val="6B160A32"/>
    <w:rsid w:val="73DA47E5"/>
    <w:rsid w:val="7670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Body Text"/>
    <w:basedOn w:val="1"/>
    <w:next w:val="6"/>
    <w:qFormat/>
    <w:uiPriority w:val="0"/>
    <w:pPr>
      <w:spacing w:after="120" w:afterLines="0"/>
    </w:pPr>
    <w:rPr>
      <w:rFonts w:ascii="Calibri" w:hAnsi="Calibri" w:eastAsia="宋体"/>
      <w:kern w:val="2"/>
      <w:sz w:val="21"/>
      <w:szCs w:val="24"/>
    </w:rPr>
  </w:style>
  <w:style w:type="paragraph" w:styleId="6">
    <w:name w:val="Body Text First Indent"/>
    <w:basedOn w:val="5"/>
    <w:next w:val="7"/>
    <w:qFormat/>
    <w:uiPriority w:val="0"/>
    <w:pPr>
      <w:ind w:firstLine="700" w:firstLineChars="250"/>
    </w:pPr>
    <w:rPr>
      <w:rFonts w:ascii="Times New Roman" w:hAnsi="Times New Roman"/>
      <w:sz w:val="28"/>
      <w:szCs w:val="20"/>
    </w:rPr>
  </w:style>
  <w:style w:type="paragraph" w:styleId="7">
    <w:name w:val="Body Text First Indent 2"/>
    <w:basedOn w:val="8"/>
    <w:qFormat/>
    <w:uiPriority w:val="0"/>
    <w:pPr>
      <w:spacing w:after="120" w:line="360" w:lineRule="auto"/>
      <w:ind w:left="420" w:leftChars="200" w:firstLine="420" w:firstLineChars="200"/>
    </w:pPr>
    <w:rPr>
      <w:sz w:val="21"/>
    </w:rPr>
  </w:style>
  <w:style w:type="paragraph" w:styleId="8">
    <w:name w:val="Body Text Indent"/>
    <w:basedOn w:val="1"/>
    <w:qFormat/>
    <w:uiPriority w:val="0"/>
    <w:pPr>
      <w:ind w:firstLine="480"/>
    </w:pPr>
    <w:rPr>
      <w:rFonts w:ascii="Times New Roman" w:hAnsi="Times New Roman"/>
      <w:b/>
      <w:bCs/>
      <w:sz w:val="24"/>
    </w:rPr>
  </w:style>
  <w:style w:type="paragraph" w:styleId="9">
    <w:name w:val="Plain Text"/>
    <w:basedOn w:val="1"/>
    <w:next w:val="1"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table" w:styleId="12">
    <w:name w:val="Table Grid"/>
    <w:basedOn w:val="11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basedOn w:val="13"/>
    <w:qFormat/>
    <w:uiPriority w:val="0"/>
    <w:rPr>
      <w:color w:val="0000FF"/>
      <w:u w:val="single"/>
    </w:rPr>
  </w:style>
  <w:style w:type="paragraph" w:customStyle="1" w:styleId="15">
    <w:name w:val="样式 正文（首行缩进两字） + 宋体 小四"/>
    <w:basedOn w:val="4"/>
    <w:next w:val="6"/>
    <w:qFormat/>
    <w:uiPriority w:val="0"/>
    <w:pPr>
      <w:spacing w:before="0" w:line="100" w:lineRule="atLeast"/>
      <w:ind w:firstLine="614" w:firstLineChars="192"/>
      <w:jc w:val="left"/>
    </w:pPr>
    <w:rPr>
      <w:rFonts w:ascii="仿宋_GB2312" w:hAnsi="宋体" w:eastAsia="仿宋_GB2312"/>
      <w:sz w:val="32"/>
      <w:szCs w:val="20"/>
    </w:rPr>
  </w:style>
  <w:style w:type="table" w:customStyle="1" w:styleId="1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7">
    <w:name w:val="Table Text"/>
    <w:basedOn w:val="1"/>
    <w:semiHidden/>
    <w:qFormat/>
    <w:uiPriority w:val="0"/>
    <w:rPr>
      <w:rFonts w:ascii="华文楷体" w:hAnsi="华文楷体" w:eastAsia="华文楷体" w:cs="华文楷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439</Words>
  <Characters>521</Characters>
  <Lines>0</Lines>
  <Paragraphs>0</Paragraphs>
  <TotalTime>3</TotalTime>
  <ScaleCrop>false</ScaleCrop>
  <LinksUpToDate>false</LinksUpToDate>
  <CharactersWithSpaces>529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2020-04-23T04:20:00Z</dcterms:created>
  <dc:creator>非礼，勿视</dc:creator>
  <cp:lastModifiedBy>微信用户</cp:lastModifiedBy>
  <dcterms:modified xsi:type="dcterms:W3CDTF">2025-02-16T07:48:48Z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176A325181824975BDB3FBB5ABFA41F8</vt:lpwstr>
  </property>
  <property fmtid="{D5CDD505-2E9C-101B-9397-08002B2CF9AE}" pid="4" name="KSOTemplateDocerSaveRecord">
    <vt:lpwstr>eyJoZGlkIjoiZDA3ZDQwMmNiOWFlYzZjYTcwOWJiZGQ0YTA5ODBmZGUiLCJ1c2VySWQiOiIxMjg2MjEwNjk2In0=</vt:lpwstr>
  </property>
</Properties>
</file>